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Cs/>
          <w:color w:val="000000"/>
          <w:sz w:val="32"/>
          <w:szCs w:val="32"/>
          <w:highlight w:val="none"/>
          <w:lang w:val="en-US" w:eastAsia="zh-CN"/>
        </w:rPr>
      </w:pPr>
      <w:r>
        <w:rPr>
          <w:rFonts w:hint="eastAsia" w:ascii="黑体" w:hAnsi="黑体" w:eastAsia="黑体" w:cs="黑体"/>
          <w:bCs/>
          <w:color w:val="000000"/>
          <w:sz w:val="32"/>
          <w:szCs w:val="32"/>
          <w:highlight w:val="none"/>
          <w:lang w:val="en-US" w:eastAsia="zh-CN"/>
        </w:rPr>
        <w:t>附件6-1：</w:t>
      </w:r>
    </w:p>
    <w:p>
      <w:pPr>
        <w:pStyle w:val="7"/>
        <w:rPr>
          <w:rFonts w:hint="eastAsia" w:ascii="黑体" w:hAnsi="黑体" w:eastAsia="黑体" w:cs="黑体"/>
          <w:bCs/>
          <w:color w:val="000000"/>
          <w:sz w:val="32"/>
          <w:szCs w:val="32"/>
          <w:highlight w:val="none"/>
          <w:lang w:val="en-US" w:eastAsia="zh-CN"/>
        </w:rPr>
      </w:pPr>
    </w:p>
    <w:p>
      <w:pPr>
        <w:pStyle w:val="7"/>
        <w:rPr>
          <w:rFonts w:hint="default" w:ascii="黑体" w:hAnsi="黑体" w:eastAsia="黑体" w:cs="黑体"/>
          <w:bCs/>
          <w:color w:val="000000"/>
          <w:sz w:val="32"/>
          <w:szCs w:val="32"/>
          <w:highlight w:val="none"/>
          <w:lang w:val="en-US" w:eastAsia="zh-CN"/>
        </w:rPr>
      </w:pPr>
    </w:p>
    <w:p>
      <w:pPr>
        <w:jc w:val="center"/>
        <w:rPr>
          <w:rFonts w:hint="eastAsia" w:ascii="方正小标宋简体" w:hAnsi="宋体" w:eastAsia="方正小标宋简体" w:cs="Arial"/>
          <w:bCs/>
          <w:color w:val="000000"/>
          <w:sz w:val="44"/>
          <w:szCs w:val="44"/>
          <w:highlight w:val="none"/>
        </w:rPr>
      </w:pPr>
      <w:r>
        <w:rPr>
          <w:rFonts w:hint="eastAsia" w:ascii="方正小标宋简体" w:hAnsi="宋体" w:eastAsia="方正小标宋简体" w:cs="Arial"/>
          <w:bCs/>
          <w:color w:val="auto"/>
          <w:sz w:val="44"/>
          <w:szCs w:val="44"/>
          <w:highlight w:val="none"/>
          <w:lang w:eastAsia="zh-CN"/>
        </w:rPr>
        <w:t>南昌市</w:t>
      </w:r>
      <w:r>
        <w:rPr>
          <w:rFonts w:hint="eastAsia" w:ascii="方正小标宋简体" w:hAnsi="宋体" w:eastAsia="方正小标宋简体" w:cs="Arial"/>
          <w:bCs/>
          <w:color w:val="auto"/>
          <w:sz w:val="44"/>
          <w:szCs w:val="44"/>
          <w:highlight w:val="none"/>
          <w:lang w:val="en-US" w:eastAsia="zh-CN"/>
        </w:rPr>
        <w:t>医疗保障局</w:t>
      </w:r>
      <w:r>
        <w:rPr>
          <w:rFonts w:hint="eastAsia" w:ascii="方正小标宋简体" w:hAnsi="宋体" w:eastAsia="方正小标宋简体" w:cs="Arial"/>
          <w:bCs/>
          <w:color w:val="000000"/>
          <w:sz w:val="44"/>
          <w:szCs w:val="44"/>
          <w:highlight w:val="none"/>
        </w:rPr>
        <w:t>项目支出绩效评价报告</w:t>
      </w:r>
    </w:p>
    <w:p>
      <w:pPr>
        <w:rPr>
          <w:rFonts w:hint="eastAsia" w:ascii="黑体" w:hAnsi="宋体" w:eastAsia="黑体" w:cs="Arial"/>
          <w:bCs/>
          <w:color w:val="000000"/>
          <w:sz w:val="32"/>
          <w:szCs w:val="32"/>
          <w:highlight w:val="none"/>
        </w:rPr>
      </w:pPr>
    </w:p>
    <w:p>
      <w:pPr>
        <w:spacing w:line="600" w:lineRule="exact"/>
        <w:ind w:firstLine="160" w:firstLineChars="50"/>
        <w:rPr>
          <w:rFonts w:hint="eastAsia" w:ascii="黑体" w:hAnsi="黑体" w:eastAsia="黑体" w:cs="黑体"/>
          <w:bCs/>
          <w:color w:val="000000"/>
          <w:sz w:val="32"/>
          <w:szCs w:val="32"/>
          <w:highlight w:val="none"/>
          <w:u w:val="single"/>
        </w:rPr>
      </w:pPr>
      <w:r>
        <w:rPr>
          <w:rFonts w:hint="eastAsia" w:ascii="黑体" w:hAnsi="宋体" w:eastAsia="黑体" w:cs="Arial"/>
          <w:bCs/>
          <w:color w:val="000000"/>
          <w:sz w:val="32"/>
          <w:szCs w:val="32"/>
          <w:highlight w:val="none"/>
        </w:rPr>
        <w:t>项目名称：</w:t>
      </w:r>
      <w:r>
        <w:rPr>
          <w:rFonts w:hint="eastAsia" w:ascii="黑体" w:hAnsi="黑体" w:eastAsia="黑体" w:cs="黑体"/>
          <w:bCs/>
          <w:color w:val="000000"/>
          <w:sz w:val="32"/>
          <w:szCs w:val="32"/>
          <w:highlight w:val="none"/>
          <w:u w:val="single"/>
        </w:rPr>
        <w:t xml:space="preserve">           医疗保障工作经费            </w:t>
      </w:r>
    </w:p>
    <w:p>
      <w:pPr>
        <w:spacing w:line="600" w:lineRule="exact"/>
        <w:rPr>
          <w:rFonts w:hint="eastAsia" w:ascii="黑体" w:hAnsi="宋体" w:eastAsia="黑体" w:cs="Arial"/>
          <w:bCs/>
          <w:color w:val="000000"/>
          <w:sz w:val="32"/>
          <w:szCs w:val="32"/>
          <w:highlight w:val="none"/>
        </w:rPr>
      </w:pPr>
    </w:p>
    <w:p>
      <w:pPr>
        <w:spacing w:line="600" w:lineRule="exact"/>
        <w:ind w:firstLine="160" w:firstLineChars="50"/>
        <w:rPr>
          <w:rFonts w:hint="eastAsia" w:ascii="黑体" w:hAnsi="宋体" w:eastAsia="黑体" w:cs="Arial"/>
          <w:bCs/>
          <w:color w:val="000000"/>
          <w:sz w:val="32"/>
          <w:szCs w:val="32"/>
          <w:highlight w:val="none"/>
        </w:rPr>
      </w:pPr>
      <w:r>
        <w:rPr>
          <w:rFonts w:hint="eastAsia" w:ascii="黑体" w:hAnsi="宋体" w:eastAsia="黑体" w:cs="Arial"/>
          <w:bCs/>
          <w:color w:val="000000"/>
          <w:sz w:val="32"/>
          <w:szCs w:val="32"/>
          <w:highlight w:val="none"/>
        </w:rPr>
        <w:t>项目类别：</w:t>
      </w:r>
      <w:r>
        <w:rPr>
          <w:rFonts w:hint="eastAsia" w:ascii="黑体" w:hAnsi="黑体" w:eastAsia="黑体" w:cs="黑体"/>
          <w:bCs/>
          <w:color w:val="000000"/>
          <w:sz w:val="32"/>
          <w:szCs w:val="32"/>
          <w:highlight w:val="none"/>
          <w:u w:val="single"/>
        </w:rPr>
        <w:t xml:space="preserve">             </w:t>
      </w:r>
      <w:r>
        <w:rPr>
          <w:rFonts w:hint="eastAsia" w:ascii="黑体" w:hAnsi="黑体" w:eastAsia="黑体" w:cs="黑体"/>
          <w:bCs/>
          <w:color w:val="auto"/>
          <w:sz w:val="32"/>
          <w:szCs w:val="32"/>
          <w:highlight w:val="none"/>
          <w:u w:val="single"/>
          <w:lang w:val="en-US" w:eastAsia="zh-CN"/>
        </w:rPr>
        <w:t>社会事业</w:t>
      </w:r>
      <w:r>
        <w:rPr>
          <w:rFonts w:hint="eastAsia" w:ascii="黑体" w:hAnsi="黑体" w:eastAsia="黑体" w:cs="黑体"/>
          <w:bCs/>
          <w:color w:val="auto"/>
          <w:sz w:val="32"/>
          <w:szCs w:val="32"/>
          <w:highlight w:val="none"/>
          <w:u w:val="single"/>
        </w:rPr>
        <w:t>类</w:t>
      </w:r>
      <w:r>
        <w:rPr>
          <w:rFonts w:hint="eastAsia" w:ascii="黑体" w:hAnsi="黑体" w:eastAsia="黑体" w:cs="黑体"/>
          <w:bCs/>
          <w:color w:val="000000"/>
          <w:sz w:val="32"/>
          <w:szCs w:val="32"/>
          <w:highlight w:val="none"/>
          <w:u w:val="single"/>
        </w:rPr>
        <w:t xml:space="preserve">                </w:t>
      </w:r>
    </w:p>
    <w:p>
      <w:pPr>
        <w:spacing w:line="600" w:lineRule="exact"/>
        <w:rPr>
          <w:rFonts w:hint="eastAsia" w:ascii="黑体" w:hAnsi="宋体" w:eastAsia="黑体" w:cs="Arial"/>
          <w:bCs/>
          <w:color w:val="000000"/>
          <w:sz w:val="32"/>
          <w:szCs w:val="32"/>
          <w:highlight w:val="none"/>
        </w:rPr>
      </w:pPr>
    </w:p>
    <w:p>
      <w:pPr>
        <w:spacing w:line="600" w:lineRule="exact"/>
        <w:ind w:firstLine="160" w:firstLineChars="50"/>
        <w:rPr>
          <w:rFonts w:hint="default" w:ascii="黑体" w:hAnsi="宋体" w:eastAsia="黑体" w:cs="Arial"/>
          <w:bCs/>
          <w:color w:val="000000"/>
          <w:sz w:val="32"/>
          <w:szCs w:val="32"/>
          <w:highlight w:val="none"/>
          <w:lang w:val="en-US" w:eastAsia="zh-CN"/>
        </w:rPr>
      </w:pPr>
      <w:r>
        <w:rPr>
          <w:rFonts w:hint="eastAsia" w:ascii="黑体" w:hAnsi="宋体" w:eastAsia="黑体" w:cs="Arial"/>
          <w:bCs/>
          <w:color w:val="000000"/>
          <w:sz w:val="32"/>
          <w:szCs w:val="32"/>
          <w:highlight w:val="none"/>
        </w:rPr>
        <w:t>实施单位：</w:t>
      </w:r>
      <w:r>
        <w:rPr>
          <w:rFonts w:hint="eastAsia" w:ascii="黑体" w:hAnsi="黑体" w:eastAsia="黑体" w:cs="黑体"/>
          <w:bCs/>
          <w:color w:val="000000"/>
          <w:sz w:val="32"/>
          <w:szCs w:val="32"/>
          <w:highlight w:val="none"/>
          <w:u w:val="single"/>
        </w:rPr>
        <w:t xml:space="preserve">          </w:t>
      </w:r>
      <w:r>
        <w:rPr>
          <w:rFonts w:hint="eastAsia" w:ascii="黑体" w:hAnsi="黑体" w:eastAsia="黑体" w:cs="黑体"/>
          <w:bCs/>
          <w:color w:val="000000"/>
          <w:sz w:val="32"/>
          <w:szCs w:val="32"/>
          <w:highlight w:val="none"/>
          <w:u w:val="single"/>
          <w:lang w:val="en-US" w:eastAsia="zh-CN"/>
        </w:rPr>
        <w:t xml:space="preserve"> </w:t>
      </w:r>
      <w:r>
        <w:rPr>
          <w:rFonts w:hint="eastAsia" w:ascii="黑体" w:hAnsi="黑体" w:eastAsia="黑体" w:cs="黑体"/>
          <w:bCs/>
          <w:color w:val="000000"/>
          <w:sz w:val="32"/>
          <w:szCs w:val="32"/>
          <w:highlight w:val="none"/>
          <w:u w:val="single"/>
        </w:rPr>
        <w:t xml:space="preserve">南昌市医疗保障局          </w:t>
      </w:r>
      <w:r>
        <w:rPr>
          <w:rFonts w:hint="eastAsia" w:ascii="黑体" w:hAnsi="黑体" w:eastAsia="黑体" w:cs="黑体"/>
          <w:bCs/>
          <w:color w:val="000000"/>
          <w:sz w:val="32"/>
          <w:szCs w:val="32"/>
          <w:highlight w:val="none"/>
          <w:u w:val="single"/>
          <w:lang w:val="en-US" w:eastAsia="zh-CN"/>
        </w:rPr>
        <w:t xml:space="preserve">  </w:t>
      </w:r>
    </w:p>
    <w:p>
      <w:pPr>
        <w:spacing w:line="600" w:lineRule="exact"/>
        <w:rPr>
          <w:rFonts w:hint="eastAsia" w:ascii="黑体" w:hAnsi="宋体" w:eastAsia="黑体" w:cs="Arial"/>
          <w:bCs/>
          <w:color w:val="000000"/>
          <w:sz w:val="32"/>
          <w:szCs w:val="32"/>
          <w:highlight w:val="none"/>
        </w:rPr>
      </w:pPr>
    </w:p>
    <w:p>
      <w:pPr>
        <w:spacing w:line="600" w:lineRule="exact"/>
        <w:ind w:firstLine="160" w:firstLineChars="50"/>
        <w:rPr>
          <w:rFonts w:hint="eastAsia" w:ascii="黑体" w:hAnsi="宋体" w:eastAsia="黑体" w:cs="Arial"/>
          <w:bCs/>
          <w:color w:val="000000"/>
          <w:sz w:val="32"/>
          <w:szCs w:val="32"/>
          <w:highlight w:val="none"/>
        </w:rPr>
      </w:pPr>
      <w:r>
        <w:rPr>
          <w:rFonts w:hint="eastAsia" w:ascii="黑体" w:hAnsi="宋体" w:eastAsia="黑体" w:cs="Arial"/>
          <w:bCs/>
          <w:color w:val="000000"/>
          <w:sz w:val="32"/>
          <w:szCs w:val="32"/>
          <w:highlight w:val="none"/>
        </w:rPr>
        <w:t>主管部门：</w:t>
      </w:r>
      <w:r>
        <w:rPr>
          <w:rFonts w:hint="eastAsia" w:ascii="黑体" w:hAnsi="黑体" w:eastAsia="黑体" w:cs="黑体"/>
          <w:bCs/>
          <w:color w:val="000000"/>
          <w:sz w:val="32"/>
          <w:szCs w:val="32"/>
          <w:highlight w:val="none"/>
          <w:u w:val="single"/>
        </w:rPr>
        <w:t xml:space="preserve">     </w:t>
      </w:r>
      <w:r>
        <w:rPr>
          <w:rFonts w:hint="eastAsia" w:ascii="黑体" w:hAnsi="黑体" w:eastAsia="黑体" w:cs="黑体"/>
          <w:bCs/>
          <w:color w:val="000000"/>
          <w:sz w:val="32"/>
          <w:szCs w:val="32"/>
          <w:highlight w:val="none"/>
          <w:u w:val="single"/>
          <w:lang w:val="en-US" w:eastAsia="zh-CN"/>
        </w:rPr>
        <w:t xml:space="preserve">      </w:t>
      </w:r>
      <w:r>
        <w:rPr>
          <w:rFonts w:hint="eastAsia" w:ascii="黑体" w:hAnsi="黑体" w:eastAsia="黑体" w:cs="黑体"/>
          <w:bCs/>
          <w:color w:val="000000"/>
          <w:sz w:val="32"/>
          <w:szCs w:val="32"/>
          <w:highlight w:val="none"/>
          <w:u w:val="single"/>
        </w:rPr>
        <w:t xml:space="preserve">南昌市医疗保障局   </w:t>
      </w:r>
      <w:r>
        <w:rPr>
          <w:rFonts w:hint="eastAsia" w:ascii="黑体" w:hAnsi="黑体" w:eastAsia="黑体" w:cs="黑体"/>
          <w:bCs/>
          <w:color w:val="000000"/>
          <w:sz w:val="32"/>
          <w:szCs w:val="32"/>
          <w:highlight w:val="none"/>
          <w:u w:val="single"/>
          <w:lang w:val="en-US" w:eastAsia="zh-CN"/>
        </w:rPr>
        <w:t xml:space="preserve"> </w:t>
      </w:r>
      <w:r>
        <w:rPr>
          <w:rFonts w:hint="eastAsia" w:ascii="黑体" w:hAnsi="黑体" w:eastAsia="黑体" w:cs="黑体"/>
          <w:bCs/>
          <w:color w:val="000000"/>
          <w:sz w:val="32"/>
          <w:szCs w:val="32"/>
          <w:highlight w:val="none"/>
          <w:u w:val="single"/>
        </w:rPr>
        <w:t>（盖章）</w:t>
      </w:r>
    </w:p>
    <w:p>
      <w:pPr>
        <w:spacing w:line="600" w:lineRule="exact"/>
        <w:rPr>
          <w:rFonts w:hint="eastAsia" w:ascii="黑体" w:hAnsi="宋体" w:eastAsia="黑体" w:cs="Arial"/>
          <w:bCs/>
          <w:color w:val="000000"/>
          <w:sz w:val="32"/>
          <w:szCs w:val="32"/>
          <w:highlight w:val="none"/>
        </w:rPr>
      </w:pPr>
    </w:p>
    <w:p>
      <w:pPr>
        <w:spacing w:line="600" w:lineRule="exact"/>
        <w:ind w:firstLine="160" w:firstLineChars="50"/>
        <w:rPr>
          <w:rFonts w:hint="eastAsia" w:ascii="黑体" w:hAnsi="宋体" w:eastAsia="黑体" w:cs="Arial"/>
          <w:bCs/>
          <w:color w:val="000000"/>
          <w:sz w:val="32"/>
          <w:szCs w:val="32"/>
          <w:highlight w:val="none"/>
        </w:rPr>
      </w:pPr>
      <w:r>
        <w:rPr>
          <w:rFonts w:hint="eastAsia" w:ascii="黑体" w:hAnsi="宋体" w:eastAsia="黑体" w:cs="Arial"/>
          <w:bCs/>
          <w:color w:val="000000"/>
          <w:sz w:val="32"/>
          <w:szCs w:val="32"/>
          <w:highlight w:val="none"/>
        </w:rPr>
        <w:t>评价机构：</w:t>
      </w:r>
      <w:r>
        <w:rPr>
          <w:rFonts w:hint="eastAsia" w:ascii="黑体" w:hAnsi="黑体" w:eastAsia="黑体" w:cs="黑体"/>
          <w:bCs/>
          <w:color w:val="000000"/>
          <w:sz w:val="32"/>
          <w:szCs w:val="32"/>
          <w:highlight w:val="none"/>
          <w:u w:val="single"/>
        </w:rPr>
        <w:t xml:space="preserve">   </w:t>
      </w:r>
      <w:r>
        <w:rPr>
          <w:rFonts w:hint="eastAsia" w:ascii="黑体" w:hAnsi="黑体" w:eastAsia="黑体" w:cs="黑体"/>
          <w:bCs/>
          <w:color w:val="000000"/>
          <w:sz w:val="32"/>
          <w:szCs w:val="32"/>
          <w:highlight w:val="none"/>
          <w:u w:val="single"/>
          <w:lang w:val="en-US" w:eastAsia="zh-CN"/>
        </w:rPr>
        <w:t xml:space="preserve"> </w:t>
      </w:r>
      <w:r>
        <w:rPr>
          <w:rFonts w:hint="eastAsia" w:ascii="黑体" w:hAnsi="黑体" w:eastAsia="黑体" w:cs="黑体"/>
          <w:bCs/>
          <w:color w:val="000000"/>
          <w:sz w:val="32"/>
          <w:szCs w:val="32"/>
          <w:highlight w:val="none"/>
          <w:u w:val="single"/>
        </w:rPr>
        <w:t xml:space="preserve"> </w:t>
      </w:r>
      <w:r>
        <w:rPr>
          <w:rFonts w:hint="eastAsia" w:ascii="黑体" w:hAnsi="黑体" w:eastAsia="黑体" w:cs="黑体"/>
          <w:bCs/>
          <w:color w:val="000000"/>
          <w:sz w:val="32"/>
          <w:szCs w:val="32"/>
          <w:highlight w:val="none"/>
          <w:u w:val="single"/>
          <w:lang w:val="en-US" w:eastAsia="zh-CN"/>
        </w:rPr>
        <w:t xml:space="preserve">   </w:t>
      </w:r>
      <w:r>
        <w:rPr>
          <w:rFonts w:hint="eastAsia" w:ascii="黑体" w:hAnsi="黑体" w:eastAsia="黑体" w:cs="黑体"/>
          <w:bCs/>
          <w:color w:val="auto"/>
          <w:sz w:val="32"/>
          <w:szCs w:val="32"/>
          <w:highlight w:val="none"/>
          <w:u w:val="single"/>
          <w:lang w:val="en-US" w:eastAsia="zh-CN"/>
        </w:rPr>
        <w:t>南昌市医疗保障</w:t>
      </w:r>
      <w:r>
        <w:rPr>
          <w:rFonts w:hint="eastAsia" w:ascii="黑体" w:hAnsi="黑体" w:eastAsia="黑体" w:cs="黑体"/>
          <w:bCs/>
          <w:color w:val="auto"/>
          <w:sz w:val="32"/>
          <w:szCs w:val="32"/>
          <w:highlight w:val="none"/>
          <w:u w:val="single"/>
          <w:lang w:eastAsia="zh-CN"/>
        </w:rPr>
        <w:t>局</w:t>
      </w:r>
      <w:r>
        <w:rPr>
          <w:rFonts w:hint="eastAsia" w:ascii="黑体" w:hAnsi="黑体" w:eastAsia="黑体" w:cs="黑体"/>
          <w:bCs/>
          <w:color w:val="auto"/>
          <w:sz w:val="32"/>
          <w:szCs w:val="32"/>
          <w:highlight w:val="none"/>
          <w:u w:val="single"/>
        </w:rPr>
        <w:t>评价组</w:t>
      </w:r>
      <w:r>
        <w:rPr>
          <w:rFonts w:hint="eastAsia" w:ascii="黑体" w:hAnsi="黑体" w:eastAsia="黑体" w:cs="黑体"/>
          <w:bCs/>
          <w:color w:val="000000"/>
          <w:sz w:val="32"/>
          <w:szCs w:val="32"/>
          <w:highlight w:val="none"/>
          <w:u w:val="single"/>
        </w:rPr>
        <w:t xml:space="preserve"> </w:t>
      </w:r>
      <w:r>
        <w:rPr>
          <w:rFonts w:hint="eastAsia" w:ascii="黑体" w:hAnsi="黑体" w:eastAsia="黑体" w:cs="黑体"/>
          <w:bCs/>
          <w:color w:val="000000"/>
          <w:sz w:val="32"/>
          <w:szCs w:val="32"/>
          <w:highlight w:val="none"/>
          <w:u w:val="single"/>
          <w:lang w:eastAsia="zh-CN"/>
        </w:rPr>
        <w:t>（</w:t>
      </w:r>
      <w:r>
        <w:rPr>
          <w:rFonts w:hint="eastAsia" w:ascii="黑体" w:hAnsi="黑体" w:eastAsia="黑体" w:cs="黑体"/>
          <w:bCs/>
          <w:color w:val="000000"/>
          <w:sz w:val="32"/>
          <w:szCs w:val="32"/>
          <w:highlight w:val="none"/>
          <w:u w:val="single"/>
        </w:rPr>
        <w:t>盖章）</w:t>
      </w:r>
    </w:p>
    <w:p>
      <w:pPr>
        <w:spacing w:line="600" w:lineRule="exact"/>
        <w:rPr>
          <w:rFonts w:hint="eastAsia" w:ascii="黑体" w:hAnsi="宋体" w:eastAsia="黑体" w:cs="Arial"/>
          <w:bCs/>
          <w:color w:val="000000"/>
          <w:sz w:val="32"/>
          <w:szCs w:val="32"/>
          <w:highlight w:val="none"/>
        </w:rPr>
      </w:pPr>
    </w:p>
    <w:p>
      <w:pPr>
        <w:spacing w:line="600" w:lineRule="exact"/>
        <w:ind w:firstLine="160" w:firstLineChars="50"/>
        <w:rPr>
          <w:rFonts w:hint="eastAsia" w:ascii="黑体" w:hAnsi="宋体" w:eastAsia="黑体" w:cs="Arial"/>
          <w:bCs/>
          <w:color w:val="000000"/>
          <w:sz w:val="32"/>
          <w:szCs w:val="32"/>
          <w:highlight w:val="none"/>
        </w:rPr>
      </w:pPr>
      <w:r>
        <w:rPr>
          <w:rFonts w:hint="eastAsia" w:ascii="黑体" w:hAnsi="宋体" w:eastAsia="黑体" w:cs="Arial"/>
          <w:bCs/>
          <w:color w:val="000000"/>
          <w:sz w:val="32"/>
          <w:szCs w:val="32"/>
          <w:highlight w:val="none"/>
        </w:rPr>
        <w:t>评价年度：</w:t>
      </w:r>
      <w:r>
        <w:rPr>
          <w:rFonts w:hint="eastAsia" w:ascii="黑体" w:hAnsi="黑体" w:eastAsia="黑体" w:cs="黑体"/>
          <w:bCs/>
          <w:color w:val="000000"/>
          <w:sz w:val="32"/>
          <w:szCs w:val="32"/>
          <w:highlight w:val="none"/>
          <w:u w:val="single"/>
        </w:rPr>
        <w:t xml:space="preserve">               </w:t>
      </w:r>
      <w:r>
        <w:rPr>
          <w:rFonts w:hint="eastAsia" w:ascii="黑体" w:hAnsi="黑体" w:eastAsia="黑体" w:cs="黑体"/>
          <w:bCs/>
          <w:color w:val="000000"/>
          <w:sz w:val="32"/>
          <w:szCs w:val="32"/>
          <w:highlight w:val="none"/>
          <w:u w:val="single"/>
          <w:lang w:val="en-US" w:eastAsia="zh-CN"/>
        </w:rPr>
        <w:t>2020年</w:t>
      </w:r>
      <w:r>
        <w:rPr>
          <w:rFonts w:hint="eastAsia" w:ascii="黑体" w:hAnsi="黑体" w:eastAsia="黑体" w:cs="黑体"/>
          <w:bCs/>
          <w:color w:val="000000"/>
          <w:sz w:val="32"/>
          <w:szCs w:val="32"/>
          <w:highlight w:val="none"/>
          <w:u w:val="single"/>
        </w:rPr>
        <w:t xml:space="preserve">                 </w:t>
      </w:r>
    </w:p>
    <w:p>
      <w:pPr>
        <w:rPr>
          <w:rFonts w:hint="eastAsia" w:ascii="黑体" w:hAnsi="宋体" w:eastAsia="黑体" w:cs="Arial"/>
          <w:bCs/>
          <w:color w:val="000000"/>
          <w:sz w:val="32"/>
          <w:szCs w:val="32"/>
          <w:highlight w:val="none"/>
        </w:rPr>
      </w:pPr>
    </w:p>
    <w:p>
      <w:pPr>
        <w:jc w:val="center"/>
        <w:rPr>
          <w:rFonts w:hint="eastAsia" w:ascii="黑体" w:hAnsi="宋体" w:eastAsia="黑体" w:cs="Arial"/>
          <w:bCs/>
          <w:color w:val="000000"/>
          <w:sz w:val="32"/>
          <w:szCs w:val="32"/>
          <w:highlight w:val="none"/>
        </w:rPr>
      </w:pPr>
    </w:p>
    <w:p>
      <w:pPr>
        <w:jc w:val="center"/>
        <w:rPr>
          <w:rFonts w:hint="eastAsia" w:ascii="黑体" w:hAnsi="宋体" w:eastAsia="黑体" w:cs="Arial"/>
          <w:bCs/>
          <w:color w:val="000000"/>
          <w:sz w:val="32"/>
          <w:szCs w:val="32"/>
          <w:highlight w:val="none"/>
        </w:rPr>
      </w:pPr>
    </w:p>
    <w:p>
      <w:pPr>
        <w:jc w:val="center"/>
        <w:rPr>
          <w:rFonts w:hint="eastAsia" w:ascii="黑体" w:hAnsi="宋体" w:eastAsia="黑体" w:cs="Arial"/>
          <w:bCs/>
          <w:color w:val="000000"/>
          <w:sz w:val="32"/>
          <w:szCs w:val="32"/>
          <w:highlight w:val="none"/>
        </w:rPr>
      </w:pPr>
      <w:r>
        <w:rPr>
          <w:rFonts w:hint="eastAsia" w:ascii="黑体" w:hAnsi="宋体" w:eastAsia="黑体" w:cs="Arial"/>
          <w:bCs/>
          <w:color w:val="000000"/>
          <w:sz w:val="32"/>
          <w:szCs w:val="32"/>
          <w:highlight w:val="none"/>
          <w:lang w:val="en-US" w:eastAsia="zh-CN"/>
        </w:rPr>
        <w:t>2021</w:t>
      </w:r>
      <w:r>
        <w:rPr>
          <w:rFonts w:hint="eastAsia" w:ascii="黑体" w:hAnsi="宋体" w:eastAsia="黑体" w:cs="Arial"/>
          <w:bCs/>
          <w:color w:val="000000"/>
          <w:sz w:val="32"/>
          <w:szCs w:val="32"/>
          <w:highlight w:val="none"/>
        </w:rPr>
        <w:t xml:space="preserve">年 </w:t>
      </w:r>
      <w:r>
        <w:rPr>
          <w:rFonts w:hint="eastAsia" w:ascii="黑体" w:hAnsi="宋体" w:eastAsia="黑体" w:cs="Arial"/>
          <w:bCs/>
          <w:color w:val="000000"/>
          <w:sz w:val="32"/>
          <w:szCs w:val="32"/>
          <w:highlight w:val="none"/>
          <w:lang w:val="en-US" w:eastAsia="zh-CN"/>
        </w:rPr>
        <w:t>5</w:t>
      </w:r>
      <w:r>
        <w:rPr>
          <w:rFonts w:hint="eastAsia" w:ascii="黑体" w:hAnsi="宋体" w:eastAsia="黑体" w:cs="Arial"/>
          <w:bCs/>
          <w:color w:val="000000"/>
          <w:sz w:val="32"/>
          <w:szCs w:val="32"/>
          <w:highlight w:val="none"/>
        </w:rPr>
        <w:t xml:space="preserve"> 月 </w:t>
      </w:r>
      <w:r>
        <w:rPr>
          <w:rFonts w:hint="eastAsia" w:ascii="黑体" w:hAnsi="宋体" w:eastAsia="黑体" w:cs="Arial"/>
          <w:bCs/>
          <w:color w:val="000000"/>
          <w:sz w:val="32"/>
          <w:szCs w:val="32"/>
          <w:highlight w:val="none"/>
          <w:lang w:val="en-US" w:eastAsia="zh-CN"/>
        </w:rPr>
        <w:t>20</w:t>
      </w:r>
      <w:r>
        <w:rPr>
          <w:rFonts w:hint="eastAsia" w:ascii="黑体" w:hAnsi="宋体" w:eastAsia="黑体" w:cs="Arial"/>
          <w:bCs/>
          <w:color w:val="000000"/>
          <w:sz w:val="32"/>
          <w:szCs w:val="32"/>
          <w:highlight w:val="none"/>
        </w:rPr>
        <w:t xml:space="preserve"> 日</w:t>
      </w:r>
    </w:p>
    <w:p>
      <w:pPr>
        <w:jc w:val="center"/>
        <w:rPr>
          <w:rFonts w:hint="eastAsia" w:ascii="黑体" w:hAnsi="宋体" w:eastAsia="黑体" w:cs="Arial"/>
          <w:bCs/>
          <w:color w:val="000000"/>
          <w:sz w:val="32"/>
          <w:szCs w:val="32"/>
          <w:highlight w:val="none"/>
        </w:rPr>
      </w:pPr>
    </w:p>
    <w:p>
      <w:pPr>
        <w:pStyle w:val="4"/>
        <w:rPr>
          <w:rFonts w:hint="eastAsia" w:ascii="黑体" w:hAnsi="宋体" w:eastAsia="黑体" w:cs="Arial"/>
          <w:b w:val="0"/>
          <w:bCs w:val="0"/>
          <w:color w:val="000000"/>
          <w:sz w:val="32"/>
          <w:szCs w:val="32"/>
          <w:highlight w:val="none"/>
        </w:rPr>
      </w:pPr>
    </w:p>
    <w:tbl>
      <w:tblPr>
        <w:tblStyle w:val="5"/>
        <w:tblW w:w="8928" w:type="dxa"/>
        <w:jc w:val="center"/>
        <w:tblLayout w:type="fixed"/>
        <w:tblCellMar>
          <w:top w:w="0" w:type="dxa"/>
          <w:left w:w="108" w:type="dxa"/>
          <w:bottom w:w="0" w:type="dxa"/>
          <w:right w:w="108" w:type="dxa"/>
        </w:tblCellMar>
      </w:tblPr>
      <w:tblGrid>
        <w:gridCol w:w="1850"/>
        <w:gridCol w:w="3001"/>
        <w:gridCol w:w="2377"/>
        <w:gridCol w:w="1700"/>
      </w:tblGrid>
      <w:tr>
        <w:tblPrEx>
          <w:tblCellMar>
            <w:top w:w="0" w:type="dxa"/>
            <w:left w:w="108" w:type="dxa"/>
            <w:bottom w:w="0" w:type="dxa"/>
            <w:right w:w="108" w:type="dxa"/>
          </w:tblCellMar>
        </w:tblPrEx>
        <w:trPr>
          <w:trHeight w:val="745" w:hRule="atLeast"/>
          <w:jc w:val="center"/>
        </w:trPr>
        <w:tc>
          <w:tcPr>
            <w:tcW w:w="8928"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eastAsia="黑体"/>
                <w:color w:val="000000"/>
                <w:sz w:val="28"/>
                <w:szCs w:val="28"/>
                <w:highlight w:val="none"/>
              </w:rPr>
            </w:pPr>
            <w:r>
              <w:rPr>
                <w:rFonts w:hint="eastAsia" w:ascii="黑体" w:hAnsi="黑体" w:eastAsia="黑体" w:cs="黑体"/>
                <w:bCs/>
                <w:color w:val="000000"/>
                <w:sz w:val="28"/>
                <w:szCs w:val="28"/>
                <w:highlight w:val="none"/>
              </w:rPr>
              <w:t>项目绩效评价人员</w:t>
            </w: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olor w:val="000000"/>
                <w:sz w:val="28"/>
                <w:szCs w:val="28"/>
                <w:highlight w:val="none"/>
              </w:rPr>
            </w:pPr>
            <w:r>
              <w:rPr>
                <w:rFonts w:hint="eastAsia" w:ascii="黑体" w:hAnsi="黑体" w:eastAsia="黑体"/>
                <w:color w:val="000000"/>
                <w:sz w:val="28"/>
                <w:szCs w:val="28"/>
                <w:highlight w:val="none"/>
              </w:rPr>
              <w:t>姓  名</w:t>
            </w:r>
          </w:p>
        </w:tc>
        <w:tc>
          <w:tcPr>
            <w:tcW w:w="300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olor w:val="000000"/>
                <w:sz w:val="28"/>
                <w:szCs w:val="28"/>
                <w:highlight w:val="none"/>
              </w:rPr>
            </w:pPr>
            <w:r>
              <w:rPr>
                <w:rFonts w:hint="eastAsia" w:ascii="黑体" w:hAnsi="黑体" w:eastAsia="黑体"/>
                <w:color w:val="000000"/>
                <w:sz w:val="28"/>
                <w:szCs w:val="28"/>
                <w:highlight w:val="none"/>
              </w:rPr>
              <w:t>单  位</w:t>
            </w:r>
          </w:p>
        </w:tc>
        <w:tc>
          <w:tcPr>
            <w:tcW w:w="237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olor w:val="000000"/>
                <w:sz w:val="28"/>
                <w:szCs w:val="28"/>
                <w:highlight w:val="none"/>
              </w:rPr>
            </w:pPr>
            <w:r>
              <w:rPr>
                <w:rFonts w:hint="eastAsia" w:ascii="黑体" w:hAnsi="黑体" w:eastAsia="黑体"/>
                <w:color w:val="000000"/>
                <w:sz w:val="28"/>
                <w:szCs w:val="28"/>
                <w:highlight w:val="none"/>
              </w:rPr>
              <w:t>职称/职务</w:t>
            </w: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olor w:val="000000"/>
                <w:sz w:val="28"/>
                <w:szCs w:val="28"/>
                <w:highlight w:val="none"/>
              </w:rPr>
            </w:pPr>
            <w:r>
              <w:rPr>
                <w:rFonts w:hint="eastAsia" w:ascii="黑体" w:hAnsi="黑体" w:eastAsia="黑体"/>
                <w:color w:val="000000"/>
                <w:sz w:val="28"/>
                <w:szCs w:val="28"/>
                <w:highlight w:val="none"/>
              </w:rPr>
              <w:t>签  名</w:t>
            </w: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s="Times New Roman"/>
                <w:color w:val="000000"/>
                <w:sz w:val="28"/>
                <w:szCs w:val="28"/>
                <w:highlight w:val="none"/>
                <w:lang w:val="en-US" w:eastAsia="zh-CN"/>
              </w:rPr>
            </w:pPr>
            <w:r>
              <w:rPr>
                <w:rFonts w:hint="default" w:ascii="黑体" w:hAnsi="黑体" w:eastAsia="黑体" w:cs="Times New Roman"/>
                <w:color w:val="000000"/>
                <w:sz w:val="28"/>
                <w:szCs w:val="28"/>
                <w:highlight w:val="none"/>
                <w:lang w:val="en-US" w:eastAsia="zh-CN"/>
              </w:rPr>
              <w:t>熊慧平</w:t>
            </w:r>
          </w:p>
        </w:tc>
        <w:tc>
          <w:tcPr>
            <w:tcW w:w="300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s="Times New Roman"/>
                <w:color w:val="000000"/>
                <w:sz w:val="28"/>
                <w:szCs w:val="28"/>
                <w:highlight w:val="none"/>
                <w:lang w:val="en-US" w:eastAsia="zh-CN"/>
              </w:rPr>
            </w:pPr>
            <w:r>
              <w:rPr>
                <w:rFonts w:hint="eastAsia" w:ascii="黑体" w:hAnsi="黑体" w:eastAsia="黑体" w:cs="Times New Roman"/>
                <w:color w:val="000000"/>
                <w:sz w:val="28"/>
                <w:szCs w:val="28"/>
                <w:highlight w:val="none"/>
              </w:rPr>
              <w:t>南昌市</w:t>
            </w:r>
            <w:r>
              <w:rPr>
                <w:rFonts w:hint="eastAsia" w:ascii="黑体" w:hAnsi="黑体" w:eastAsia="黑体" w:cs="Times New Roman"/>
                <w:color w:val="000000"/>
                <w:sz w:val="28"/>
                <w:szCs w:val="28"/>
                <w:highlight w:val="none"/>
                <w:lang w:val="en-US" w:eastAsia="zh-CN"/>
              </w:rPr>
              <w:t>医疗保障局</w:t>
            </w:r>
          </w:p>
        </w:tc>
        <w:tc>
          <w:tcPr>
            <w:tcW w:w="237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s="Times New Roman"/>
                <w:color w:val="000000"/>
                <w:sz w:val="28"/>
                <w:szCs w:val="28"/>
                <w:highlight w:val="none"/>
                <w:lang w:val="en-US" w:eastAsia="zh-CN"/>
              </w:rPr>
            </w:pPr>
            <w:r>
              <w:rPr>
                <w:rFonts w:hint="eastAsia" w:ascii="黑体" w:hAnsi="黑体" w:eastAsia="黑体" w:cs="Times New Roman"/>
                <w:color w:val="000000"/>
                <w:sz w:val="28"/>
                <w:szCs w:val="28"/>
                <w:highlight w:val="none"/>
                <w:lang w:val="en-US" w:eastAsia="zh-CN"/>
              </w:rPr>
              <w:t>党组成员、副局长</w:t>
            </w: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s="Times New Roman"/>
                <w:color w:val="000000"/>
                <w:sz w:val="28"/>
                <w:szCs w:val="28"/>
                <w:highlight w:val="none"/>
                <w:lang w:val="en-US" w:eastAsia="zh-CN"/>
              </w:rPr>
            </w:pPr>
            <w:r>
              <w:rPr>
                <w:rFonts w:hint="eastAsia" w:ascii="黑体" w:hAnsi="黑体" w:eastAsia="黑体" w:cs="Times New Roman"/>
                <w:color w:val="000000"/>
                <w:sz w:val="28"/>
                <w:szCs w:val="28"/>
                <w:highlight w:val="none"/>
                <w:lang w:val="en-US" w:eastAsia="zh-CN"/>
              </w:rPr>
              <w:t>刘凯</w:t>
            </w:r>
          </w:p>
        </w:tc>
        <w:tc>
          <w:tcPr>
            <w:tcW w:w="300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s="Times New Roman"/>
                <w:color w:val="000000"/>
                <w:sz w:val="28"/>
                <w:szCs w:val="28"/>
                <w:highlight w:val="none"/>
                <w:lang w:val="en-US" w:eastAsia="zh-CN"/>
              </w:rPr>
            </w:pPr>
            <w:r>
              <w:rPr>
                <w:rFonts w:hint="eastAsia" w:ascii="黑体" w:hAnsi="黑体" w:eastAsia="黑体" w:cs="Times New Roman"/>
                <w:color w:val="000000"/>
                <w:sz w:val="28"/>
                <w:szCs w:val="28"/>
                <w:highlight w:val="none"/>
              </w:rPr>
              <w:t>南昌市</w:t>
            </w:r>
            <w:r>
              <w:rPr>
                <w:rFonts w:hint="eastAsia" w:ascii="黑体" w:hAnsi="黑体" w:eastAsia="黑体" w:cs="Times New Roman"/>
                <w:color w:val="000000"/>
                <w:sz w:val="28"/>
                <w:szCs w:val="28"/>
                <w:highlight w:val="none"/>
                <w:lang w:val="en-US" w:eastAsia="zh-CN"/>
              </w:rPr>
              <w:t>医疗保障局</w:t>
            </w:r>
          </w:p>
        </w:tc>
        <w:tc>
          <w:tcPr>
            <w:tcW w:w="237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s="Times New Roman"/>
                <w:color w:val="000000"/>
                <w:sz w:val="28"/>
                <w:szCs w:val="28"/>
                <w:highlight w:val="none"/>
                <w:lang w:val="en-US" w:eastAsia="zh-CN"/>
              </w:rPr>
            </w:pPr>
            <w:r>
              <w:rPr>
                <w:rFonts w:hint="eastAsia" w:ascii="黑体" w:hAnsi="黑体" w:eastAsia="黑体" w:cs="Times New Roman"/>
                <w:color w:val="000000"/>
                <w:sz w:val="28"/>
                <w:szCs w:val="28"/>
                <w:highlight w:val="none"/>
                <w:lang w:val="en-US" w:eastAsia="zh-CN"/>
              </w:rPr>
              <w:t>办公室主任</w:t>
            </w: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s="Times New Roman"/>
                <w:color w:val="000000"/>
                <w:sz w:val="28"/>
                <w:szCs w:val="28"/>
                <w:highlight w:val="none"/>
                <w:lang w:val="en-US" w:eastAsia="zh-CN"/>
              </w:rPr>
            </w:pPr>
            <w:r>
              <w:rPr>
                <w:rFonts w:hint="eastAsia" w:ascii="黑体" w:hAnsi="黑体" w:eastAsia="黑体" w:cs="Times New Roman"/>
                <w:color w:val="000000"/>
                <w:sz w:val="28"/>
                <w:szCs w:val="28"/>
                <w:highlight w:val="none"/>
                <w:lang w:val="en-US" w:eastAsia="zh-CN"/>
              </w:rPr>
              <w:t>朱桂云</w:t>
            </w:r>
          </w:p>
        </w:tc>
        <w:tc>
          <w:tcPr>
            <w:tcW w:w="300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s="Times New Roman"/>
                <w:color w:val="000000"/>
                <w:sz w:val="28"/>
                <w:szCs w:val="28"/>
                <w:highlight w:val="none"/>
                <w:lang w:val="en-US" w:eastAsia="zh-CN"/>
              </w:rPr>
            </w:pPr>
            <w:r>
              <w:rPr>
                <w:rFonts w:hint="eastAsia" w:ascii="黑体" w:hAnsi="黑体" w:eastAsia="黑体" w:cs="Times New Roman"/>
                <w:color w:val="000000"/>
                <w:sz w:val="28"/>
                <w:szCs w:val="28"/>
                <w:highlight w:val="none"/>
              </w:rPr>
              <w:t>南昌市</w:t>
            </w:r>
            <w:r>
              <w:rPr>
                <w:rFonts w:hint="eastAsia" w:ascii="黑体" w:hAnsi="黑体" w:eastAsia="黑体" w:cs="Times New Roman"/>
                <w:color w:val="000000"/>
                <w:sz w:val="28"/>
                <w:szCs w:val="28"/>
                <w:highlight w:val="none"/>
                <w:lang w:val="en-US" w:eastAsia="zh-CN"/>
              </w:rPr>
              <w:t>医疗保障局</w:t>
            </w:r>
          </w:p>
        </w:tc>
        <w:tc>
          <w:tcPr>
            <w:tcW w:w="237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s="Times New Roman"/>
                <w:color w:val="000000"/>
                <w:sz w:val="28"/>
                <w:szCs w:val="28"/>
                <w:highlight w:val="none"/>
                <w:lang w:val="en-US" w:eastAsia="zh-CN"/>
              </w:rPr>
            </w:pPr>
            <w:r>
              <w:rPr>
                <w:rFonts w:hint="eastAsia" w:ascii="黑体" w:hAnsi="黑体" w:eastAsia="黑体" w:cs="Times New Roman"/>
                <w:color w:val="000000"/>
                <w:sz w:val="28"/>
                <w:szCs w:val="28"/>
                <w:highlight w:val="none"/>
                <w:lang w:val="en-US" w:eastAsia="zh-CN"/>
              </w:rPr>
              <w:t>财务室会计</w:t>
            </w: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300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237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300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237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300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237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300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237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r>
              <w:rPr>
                <w:rFonts w:hint="eastAsia" w:ascii="黑体" w:hAnsi="宋体" w:eastAsia="黑体"/>
                <w:color w:val="000000"/>
                <w:sz w:val="28"/>
                <w:szCs w:val="28"/>
                <w:highlight w:val="none"/>
              </w:rPr>
              <w:t xml:space="preserve">  </w:t>
            </w: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300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237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300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237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300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237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1439"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left"/>
              <w:textAlignment w:val="center"/>
              <w:rPr>
                <w:rFonts w:hint="eastAsia" w:ascii="黑体" w:hAnsi="宋体" w:eastAsia="黑体"/>
                <w:color w:val="000000"/>
                <w:sz w:val="28"/>
                <w:szCs w:val="28"/>
                <w:highlight w:val="none"/>
              </w:rPr>
            </w:pPr>
            <w:r>
              <w:rPr>
                <w:rFonts w:hint="eastAsia" w:ascii="黑体" w:hAnsi="宋体" w:eastAsia="黑体"/>
                <w:color w:val="000000"/>
                <w:sz w:val="28"/>
                <w:szCs w:val="28"/>
                <w:highlight w:val="none"/>
              </w:rPr>
              <w:t>评价组组长</w:t>
            </w:r>
          </w:p>
          <w:p>
            <w:pPr>
              <w:autoSpaceDN w:val="0"/>
              <w:spacing w:line="300" w:lineRule="exact"/>
              <w:jc w:val="left"/>
              <w:textAlignment w:val="center"/>
              <w:rPr>
                <w:rFonts w:hint="eastAsia" w:ascii="黑体" w:hAnsi="宋体" w:eastAsia="黑体"/>
                <w:color w:val="000000"/>
                <w:sz w:val="28"/>
                <w:szCs w:val="28"/>
                <w:highlight w:val="none"/>
              </w:rPr>
            </w:pPr>
            <w:r>
              <w:rPr>
                <w:rFonts w:hint="eastAsia" w:ascii="黑体" w:hAnsi="宋体" w:eastAsia="黑体"/>
                <w:color w:val="000000"/>
                <w:sz w:val="28"/>
                <w:szCs w:val="28"/>
                <w:highlight w:val="none"/>
              </w:rPr>
              <w:t>(签名):</w:t>
            </w:r>
          </w:p>
        </w:tc>
        <w:tc>
          <w:tcPr>
            <w:tcW w:w="300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407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r>
              <w:rPr>
                <w:rFonts w:hint="eastAsia" w:ascii="黑体" w:hAnsi="宋体" w:eastAsia="黑体"/>
                <w:color w:val="000000"/>
                <w:sz w:val="28"/>
                <w:szCs w:val="28"/>
                <w:highlight w:val="none"/>
              </w:rPr>
              <w:t xml:space="preserve">      年    月    日</w:t>
            </w:r>
          </w:p>
        </w:tc>
      </w:tr>
      <w:tr>
        <w:tblPrEx>
          <w:tblCellMar>
            <w:top w:w="0" w:type="dxa"/>
            <w:left w:w="108" w:type="dxa"/>
            <w:bottom w:w="0" w:type="dxa"/>
            <w:right w:w="108" w:type="dxa"/>
          </w:tblCellMar>
        </w:tblPrEx>
        <w:trPr>
          <w:trHeight w:val="1602"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left"/>
              <w:textAlignment w:val="center"/>
              <w:rPr>
                <w:rFonts w:hint="eastAsia" w:ascii="黑体" w:hAnsi="宋体" w:eastAsia="黑体"/>
                <w:color w:val="000000"/>
                <w:sz w:val="28"/>
                <w:szCs w:val="28"/>
                <w:highlight w:val="none"/>
              </w:rPr>
            </w:pPr>
            <w:r>
              <w:rPr>
                <w:rFonts w:hint="eastAsia" w:ascii="黑体" w:hAnsi="宋体" w:eastAsia="黑体"/>
                <w:color w:val="000000"/>
                <w:sz w:val="28"/>
                <w:szCs w:val="28"/>
                <w:highlight w:val="none"/>
              </w:rPr>
              <w:t>中介机构</w:t>
            </w:r>
          </w:p>
          <w:p>
            <w:pPr>
              <w:autoSpaceDN w:val="0"/>
              <w:spacing w:line="300" w:lineRule="exact"/>
              <w:jc w:val="left"/>
              <w:textAlignment w:val="center"/>
              <w:rPr>
                <w:rFonts w:hint="eastAsia" w:ascii="黑体" w:hAnsi="宋体" w:eastAsia="黑体"/>
                <w:color w:val="000000"/>
                <w:sz w:val="28"/>
                <w:szCs w:val="28"/>
                <w:highlight w:val="none"/>
              </w:rPr>
            </w:pPr>
            <w:r>
              <w:rPr>
                <w:rFonts w:hint="eastAsia" w:ascii="黑体" w:hAnsi="宋体" w:eastAsia="黑体"/>
                <w:color w:val="000000"/>
                <w:sz w:val="28"/>
                <w:szCs w:val="28"/>
                <w:highlight w:val="none"/>
              </w:rPr>
              <w:t>（盖章）:</w:t>
            </w:r>
          </w:p>
        </w:tc>
        <w:tc>
          <w:tcPr>
            <w:tcW w:w="300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407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r>
              <w:rPr>
                <w:rFonts w:hint="eastAsia" w:ascii="黑体" w:hAnsi="宋体" w:eastAsia="黑体"/>
                <w:color w:val="000000"/>
                <w:sz w:val="28"/>
                <w:szCs w:val="28"/>
                <w:highlight w:val="none"/>
              </w:rPr>
              <w:t xml:space="preserve">      年    月    日</w:t>
            </w:r>
          </w:p>
        </w:tc>
      </w:tr>
    </w:tbl>
    <w:p>
      <w:pPr>
        <w:jc w:val="left"/>
        <w:rPr>
          <w:rFonts w:hint="eastAsia" w:ascii="黑体" w:hAnsi="宋体" w:eastAsia="黑体"/>
          <w:color w:val="000000"/>
          <w:sz w:val="24"/>
          <w:szCs w:val="24"/>
          <w:highlight w:val="none"/>
        </w:rPr>
      </w:pPr>
    </w:p>
    <w:p>
      <w:pPr>
        <w:rPr>
          <w:rFonts w:hint="eastAsia" w:ascii="黑体" w:hAnsi="黑体" w:eastAsia="黑体" w:cs="黑体"/>
          <w:bCs/>
          <w:color w:val="000000"/>
          <w:sz w:val="32"/>
          <w:szCs w:val="32"/>
          <w:highlight w:val="none"/>
          <w:lang w:eastAsia="zh-CN"/>
        </w:rPr>
      </w:pPr>
      <w:r>
        <w:rPr>
          <w:rFonts w:hint="eastAsia" w:ascii="黑体" w:hAnsi="宋体" w:eastAsia="黑体"/>
          <w:color w:val="000000"/>
          <w:sz w:val="24"/>
          <w:szCs w:val="24"/>
          <w:highlight w:val="none"/>
        </w:rPr>
        <w:t>注：1.评价小组须不低于3人，如未委托第三方机构，则最后一行无需填写；</w:t>
      </w:r>
      <w:r>
        <w:rPr>
          <w:rFonts w:hint="eastAsia" w:ascii="黑体" w:hAnsi="宋体" w:eastAsia="黑体"/>
          <w:color w:val="000000"/>
          <w:sz w:val="24"/>
          <w:szCs w:val="24"/>
          <w:highlight w:val="none"/>
        </w:rPr>
        <w:br w:type="textWrapping"/>
      </w:r>
      <w:r>
        <w:rPr>
          <w:rFonts w:hint="eastAsia" w:ascii="黑体" w:hAnsi="宋体" w:eastAsia="黑体"/>
          <w:color w:val="000000"/>
          <w:sz w:val="24"/>
          <w:szCs w:val="24"/>
          <w:highlight w:val="none"/>
        </w:rPr>
        <w:t xml:space="preserve">    2.所有评价人员必须亲笔签名，否则评价无效。</w:t>
      </w:r>
    </w:p>
    <w:p>
      <w:pPr>
        <w:rPr>
          <w:rFonts w:hint="eastAsia" w:ascii="黑体" w:hAnsi="黑体" w:eastAsia="黑体" w:cs="黑体"/>
          <w:bCs/>
          <w:color w:val="000000"/>
          <w:sz w:val="32"/>
          <w:szCs w:val="32"/>
          <w:highlight w:val="none"/>
          <w:lang w:eastAsia="zh-CN"/>
        </w:rPr>
      </w:pPr>
      <w:r>
        <w:rPr>
          <w:rFonts w:hint="eastAsia" w:ascii="黑体" w:hAnsi="黑体" w:eastAsia="黑体" w:cs="黑体"/>
          <w:bCs/>
          <w:color w:val="000000"/>
          <w:sz w:val="32"/>
          <w:szCs w:val="32"/>
          <w:highlight w:val="none"/>
          <w:lang w:eastAsia="zh-CN"/>
        </w:rPr>
        <w:br w:type="page"/>
      </w:r>
    </w:p>
    <w:p>
      <w:pPr>
        <w:jc w:val="center"/>
        <w:rPr>
          <w:rFonts w:hint="eastAsia" w:ascii="黑体" w:hAnsi="黑体" w:eastAsia="黑体" w:cs="黑体"/>
          <w:bCs/>
          <w:color w:val="000000"/>
          <w:sz w:val="44"/>
          <w:szCs w:val="44"/>
          <w:highlight w:val="none"/>
        </w:rPr>
      </w:pPr>
      <w:r>
        <w:rPr>
          <w:rFonts w:hint="eastAsia" w:ascii="黑体" w:hAnsi="黑体" w:eastAsia="黑体" w:cs="黑体"/>
          <w:bCs/>
          <w:color w:val="000000"/>
          <w:sz w:val="32"/>
          <w:szCs w:val="32"/>
          <w:highlight w:val="none"/>
          <w:lang w:eastAsia="zh-CN"/>
        </w:rPr>
        <w:t>南昌市医疗保障局</w:t>
      </w:r>
      <w:r>
        <w:rPr>
          <w:rFonts w:hint="eastAsia" w:ascii="黑体" w:hAnsi="黑体" w:eastAsia="黑体" w:cs="黑体"/>
          <w:bCs/>
          <w:color w:val="000000"/>
          <w:sz w:val="32"/>
          <w:szCs w:val="32"/>
          <w:highlight w:val="none"/>
        </w:rPr>
        <w:t>项目支出绩效评价报告</w:t>
      </w:r>
    </w:p>
    <w:p>
      <w:pPr>
        <w:jc w:val="center"/>
        <w:rPr>
          <w:rFonts w:ascii="黑体" w:hAnsi="黑体" w:eastAsia="黑体" w:cs="黑体"/>
          <w:bCs/>
          <w:color w:val="000000"/>
          <w:sz w:val="32"/>
          <w:szCs w:val="32"/>
          <w:highlight w:val="none"/>
        </w:rPr>
      </w:pP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lang w:val="en-US" w:eastAsia="zh-CN"/>
        </w:rPr>
        <w:t>中共南昌市委 南昌市人民</w:t>
      </w:r>
      <w:r>
        <w:rPr>
          <w:rFonts w:hint="eastAsia" w:ascii="仿宋_GB2312" w:hAnsi="仿宋_GB2312" w:eastAsia="仿宋_GB2312" w:cs="仿宋_GB2312"/>
          <w:sz w:val="32"/>
          <w:szCs w:val="32"/>
          <w:highlight w:val="none"/>
        </w:rPr>
        <w:t>政府关于</w:t>
      </w:r>
      <w:r>
        <w:rPr>
          <w:rFonts w:hint="eastAsia" w:ascii="仿宋_GB2312" w:hAnsi="仿宋_GB2312" w:eastAsia="仿宋_GB2312" w:cs="仿宋_GB2312"/>
          <w:sz w:val="32"/>
          <w:szCs w:val="32"/>
          <w:highlight w:val="none"/>
          <w:lang w:val="en-US" w:eastAsia="zh-CN"/>
        </w:rPr>
        <w:t>全面实施预算绩效管理的实施意见》</w:t>
      </w:r>
      <w:r>
        <w:rPr>
          <w:rFonts w:hint="eastAsia" w:ascii="仿宋_GB2312" w:hAnsi="仿宋_GB2312" w:eastAsia="仿宋_GB2312" w:cs="仿宋_GB2312"/>
          <w:sz w:val="32"/>
          <w:szCs w:val="32"/>
          <w:highlight w:val="none"/>
        </w:rPr>
        <w:t>（洪发〔201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val="en-US" w:eastAsia="zh-CN"/>
        </w:rPr>
        <w:t>及《南昌市财政项目支出绩效评价管理办法》（洪财办</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44</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文件精神，为落实南昌市</w:t>
      </w:r>
      <w:r>
        <w:rPr>
          <w:rFonts w:hint="eastAsia" w:ascii="仿宋_GB2312" w:hAnsi="仿宋_GB2312" w:eastAsia="仿宋_GB2312" w:cs="仿宋_GB2312"/>
          <w:sz w:val="32"/>
          <w:szCs w:val="32"/>
          <w:highlight w:val="none"/>
          <w:lang w:val="en-US" w:eastAsia="zh-CN"/>
        </w:rPr>
        <w:t>医疗保障局2020年度</w:t>
      </w:r>
      <w:r>
        <w:rPr>
          <w:rFonts w:hint="eastAsia" w:ascii="仿宋_GB2312" w:hAnsi="仿宋_GB2312" w:eastAsia="仿宋_GB2312" w:cs="仿宋_GB2312"/>
          <w:sz w:val="32"/>
          <w:szCs w:val="32"/>
          <w:highlight w:val="none"/>
        </w:rPr>
        <w:t>预算</w:t>
      </w:r>
      <w:r>
        <w:rPr>
          <w:rFonts w:ascii="仿宋_GB2312" w:hAnsi="仿宋_GB2312" w:eastAsia="仿宋_GB2312" w:cs="仿宋_GB2312"/>
          <w:sz w:val="32"/>
          <w:szCs w:val="32"/>
          <w:highlight w:val="none"/>
        </w:rPr>
        <w:t>绩效管理工作</w:t>
      </w:r>
      <w:r>
        <w:rPr>
          <w:rFonts w:hint="eastAsia" w:ascii="仿宋_GB2312" w:hAnsi="仿宋_GB2312" w:eastAsia="仿宋_GB2312" w:cs="仿宋_GB2312"/>
          <w:sz w:val="32"/>
          <w:szCs w:val="32"/>
          <w:highlight w:val="none"/>
        </w:rPr>
        <w:t>，结合南昌市</w:t>
      </w:r>
      <w:r>
        <w:rPr>
          <w:rFonts w:hint="eastAsia" w:ascii="仿宋_GB2312" w:hAnsi="仿宋_GB2312" w:eastAsia="仿宋_GB2312" w:cs="仿宋_GB2312"/>
          <w:sz w:val="32"/>
          <w:szCs w:val="32"/>
          <w:highlight w:val="none"/>
          <w:lang w:val="en-US" w:eastAsia="zh-CN"/>
        </w:rPr>
        <w:t>医疗保障局</w:t>
      </w:r>
      <w:r>
        <w:rPr>
          <w:rFonts w:hint="eastAsia" w:ascii="仿宋_GB2312" w:hAnsi="仿宋_GB2312" w:eastAsia="仿宋_GB2312" w:cs="仿宋_GB2312"/>
          <w:sz w:val="32"/>
          <w:szCs w:val="32"/>
          <w:highlight w:val="none"/>
        </w:rPr>
        <w:t>工作实际，</w:t>
      </w:r>
      <w:r>
        <w:rPr>
          <w:rFonts w:hint="eastAsia" w:ascii="仿宋_GB2312" w:hAnsi="仿宋_GB2312" w:eastAsia="仿宋_GB2312" w:cs="仿宋_GB2312"/>
          <w:sz w:val="32"/>
          <w:szCs w:val="32"/>
          <w:highlight w:val="none"/>
          <w:lang w:eastAsia="zh-CN"/>
        </w:rPr>
        <w:t>我局</w:t>
      </w:r>
      <w:r>
        <w:rPr>
          <w:rFonts w:hint="eastAsia" w:ascii="仿宋_GB2312" w:hAnsi="仿宋_GB2312" w:eastAsia="仿宋_GB2312" w:cs="仿宋_GB2312"/>
          <w:sz w:val="32"/>
          <w:szCs w:val="32"/>
          <w:highlight w:val="none"/>
        </w:rPr>
        <w:t>对2020年度</w:t>
      </w:r>
      <w:r>
        <w:rPr>
          <w:rFonts w:hint="eastAsia" w:ascii="仿宋_GB2312" w:hAnsi="仿宋_GB2312" w:eastAsia="仿宋_GB2312" w:cs="仿宋_GB2312"/>
          <w:sz w:val="32"/>
          <w:szCs w:val="32"/>
          <w:highlight w:val="none"/>
          <w:lang w:eastAsia="zh-CN"/>
        </w:rPr>
        <w:t>南昌市医疗保障局</w:t>
      </w:r>
      <w:r>
        <w:rPr>
          <w:rFonts w:hint="eastAsia" w:ascii="仿宋_GB2312" w:hAnsi="仿宋_GB2312" w:eastAsia="仿宋_GB2312" w:cs="仿宋_GB2312"/>
          <w:sz w:val="32"/>
          <w:szCs w:val="32"/>
          <w:highlight w:val="none"/>
        </w:rPr>
        <w:t>项目进行了绩效评价。现将评价情况报告如下：</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hAnsi="黑体" w:eastAsia="黑体" w:cs="Times New Roman"/>
          <w:color w:val="000000"/>
          <w:sz w:val="28"/>
          <w:szCs w:val="28"/>
          <w:highlight w:val="none"/>
        </w:rPr>
      </w:pPr>
      <w:r>
        <w:rPr>
          <w:rFonts w:hint="eastAsia" w:ascii="黑体" w:hAnsi="黑体" w:eastAsia="黑体" w:cs="Times New Roman"/>
          <w:color w:val="000000"/>
          <w:sz w:val="28"/>
          <w:szCs w:val="28"/>
          <w:highlight w:val="none"/>
        </w:rPr>
        <w:t>一、基本情况</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2" w:firstLineChars="200"/>
        <w:textAlignment w:val="auto"/>
        <w:outlineLvl w:val="0"/>
        <w:rPr>
          <w:rFonts w:hint="eastAsia" w:ascii="楷体_GB2312" w:eastAsia="楷体_GB2312"/>
          <w:b/>
          <w:color w:val="000000"/>
          <w:sz w:val="28"/>
          <w:szCs w:val="28"/>
          <w:highlight w:val="none"/>
        </w:rPr>
      </w:pPr>
      <w:r>
        <w:rPr>
          <w:rFonts w:hint="eastAsia" w:ascii="楷体_GB2312" w:eastAsia="楷体_GB2312"/>
          <w:b/>
          <w:color w:val="000000"/>
          <w:sz w:val="28"/>
          <w:szCs w:val="28"/>
          <w:highlight w:val="none"/>
        </w:rPr>
        <w:t>项目概况</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outlineLvl w:val="0"/>
        <w:rPr>
          <w:rFonts w:hint="eastAsia" w:ascii="黑体" w:hAnsi="黑体" w:eastAsia="黑体" w:cs="黑体"/>
          <w:sz w:val="28"/>
          <w:szCs w:val="28"/>
          <w:highlight w:val="none"/>
        </w:rPr>
      </w:pPr>
      <w:r>
        <w:rPr>
          <w:rFonts w:hint="eastAsia" w:ascii="黑体" w:hAnsi="黑体" w:eastAsia="黑体" w:cs="黑体"/>
          <w:sz w:val="28"/>
          <w:szCs w:val="28"/>
          <w:highlight w:val="none"/>
        </w:rPr>
        <w:t>1、项目背景</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lang w:eastAsia="zh-CN"/>
        </w:rPr>
        <w:t>南昌市医疗保障局</w:t>
      </w:r>
      <w:r>
        <w:rPr>
          <w:rFonts w:hint="eastAsia" w:ascii="仿宋_GB2312" w:hAnsi="仿宋_GB2312" w:eastAsia="仿宋_GB2312" w:cs="仿宋_GB2312"/>
          <w:sz w:val="32"/>
          <w:szCs w:val="32"/>
          <w:highlight w:val="none"/>
        </w:rPr>
        <w:t>工作职责，现按照</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中共南昌市委 南昌市人民</w:t>
      </w:r>
      <w:r>
        <w:rPr>
          <w:rFonts w:hint="eastAsia" w:ascii="仿宋_GB2312" w:hAnsi="仿宋_GB2312" w:eastAsia="仿宋_GB2312" w:cs="仿宋_GB2312"/>
          <w:sz w:val="32"/>
          <w:szCs w:val="32"/>
          <w:highlight w:val="none"/>
        </w:rPr>
        <w:t>政府关于</w:t>
      </w:r>
      <w:r>
        <w:rPr>
          <w:rFonts w:hint="eastAsia" w:ascii="仿宋_GB2312" w:hAnsi="仿宋_GB2312" w:eastAsia="仿宋_GB2312" w:cs="仿宋_GB2312"/>
          <w:sz w:val="32"/>
          <w:szCs w:val="32"/>
          <w:highlight w:val="none"/>
          <w:lang w:val="en-US" w:eastAsia="zh-CN"/>
        </w:rPr>
        <w:t>全面实施预算绩效管理的实施意见》</w:t>
      </w:r>
      <w:r>
        <w:rPr>
          <w:rFonts w:hint="eastAsia" w:ascii="仿宋_GB2312" w:hAnsi="仿宋_GB2312" w:eastAsia="仿宋_GB2312" w:cs="仿宋_GB2312"/>
          <w:sz w:val="32"/>
          <w:szCs w:val="32"/>
          <w:highlight w:val="none"/>
        </w:rPr>
        <w:t>（洪发〔201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val="en-US" w:eastAsia="zh-CN"/>
        </w:rPr>
        <w:t>及《南昌市财政项目支出绩效评价管理办法》（洪财办</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44</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文件精神，</w:t>
      </w:r>
      <w:r>
        <w:rPr>
          <w:rFonts w:hint="eastAsia" w:ascii="仿宋_GB2312" w:hAnsi="仿宋_GB2312" w:eastAsia="仿宋_GB2312" w:cs="仿宋_GB2312"/>
          <w:sz w:val="32"/>
          <w:szCs w:val="32"/>
          <w:highlight w:val="none"/>
          <w:lang w:eastAsia="zh-CN"/>
        </w:rPr>
        <w:t>南昌市医疗保障局</w:t>
      </w:r>
      <w:r>
        <w:rPr>
          <w:rFonts w:hint="eastAsia" w:ascii="仿宋_GB2312" w:hAnsi="仿宋_GB2312" w:eastAsia="仿宋_GB2312" w:cs="仿宋_GB2312"/>
          <w:sz w:val="32"/>
          <w:szCs w:val="32"/>
          <w:highlight w:val="none"/>
        </w:rPr>
        <w:t>开展了2020年度项目绩效评价工作。</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outlineLvl w:val="0"/>
        <w:rPr>
          <w:rFonts w:hint="eastAsia" w:ascii="黑体" w:hAnsi="黑体" w:eastAsia="黑体" w:cs="黑体"/>
          <w:sz w:val="28"/>
          <w:szCs w:val="28"/>
          <w:highlight w:val="none"/>
        </w:rPr>
      </w:pPr>
      <w:r>
        <w:rPr>
          <w:rFonts w:hint="eastAsia" w:ascii="黑体" w:hAnsi="黑体" w:eastAsia="黑体" w:cs="黑体"/>
          <w:sz w:val="28"/>
          <w:szCs w:val="28"/>
          <w:highlight w:val="none"/>
        </w:rPr>
        <w:t>2、项目主要内容及实施情况</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ascii="仿宋_GB2312" w:eastAsia="仿宋_GB2312"/>
          <w:sz w:val="32"/>
          <w:szCs w:val="32"/>
          <w:highlight w:val="none"/>
        </w:rPr>
      </w:pPr>
      <w:r>
        <w:rPr>
          <w:rFonts w:hint="eastAsia" w:ascii="仿宋_GB2312" w:hAnsi="仿宋_GB2312" w:eastAsia="仿宋_GB2312" w:cs="仿宋_GB2312"/>
          <w:sz w:val="32"/>
          <w:szCs w:val="32"/>
          <w:highlight w:val="none"/>
          <w:lang w:eastAsia="zh-CN"/>
        </w:rPr>
        <w:t>市医保局医疗保障工作经费项目</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rPr>
        <w:t>主要内容</w:t>
      </w:r>
      <w:r>
        <w:rPr>
          <w:rFonts w:hint="eastAsia" w:ascii="仿宋_GB2312" w:hAnsi="仿宋_GB2312" w:eastAsia="仿宋_GB2312" w:cs="仿宋_GB2312"/>
          <w:sz w:val="32"/>
          <w:szCs w:val="32"/>
          <w:highlight w:val="none"/>
          <w:lang w:val="en-US" w:eastAsia="zh-CN"/>
        </w:rPr>
        <w:t>是不断优化医疗流程，对医保体验进行升级，并不断完善异地就医保障。开展打击欺诈骗保专项行动，持续两定医药机构智能化监管工作。制定普通门诊统筹制度，对城乡居民医保政策不断调整完善，织密扎牢基本医疗保障网。简化医疗保障扶贫报销手续，深入推进医疗保障扶贫工作。</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截至2020年12月31日，</w:t>
      </w:r>
      <w:r>
        <w:rPr>
          <w:rFonts w:hint="eastAsia" w:ascii="仿宋_GB2312" w:hAnsi="仿宋_GB2312" w:eastAsia="仿宋_GB2312" w:cs="仿宋_GB2312"/>
          <w:sz w:val="32"/>
          <w:szCs w:val="32"/>
          <w:highlight w:val="none"/>
          <w:lang w:val="en-US" w:eastAsia="zh-CN"/>
        </w:rPr>
        <w:t>市医保局</w:t>
      </w:r>
      <w:r>
        <w:rPr>
          <w:rFonts w:hint="eastAsia" w:ascii="仿宋_GB2312" w:hAnsi="仿宋_GB2312" w:eastAsia="仿宋_GB2312" w:cs="仿宋_GB2312"/>
          <w:sz w:val="32"/>
          <w:szCs w:val="32"/>
          <w:highlight w:val="none"/>
          <w:lang w:eastAsia="zh-CN"/>
        </w:rPr>
        <w:t>医疗保障工作经费项目已基本完成了项目年初既定工作计划，为完善医保流程，本年度对全市2000家定点医疗机构进行了监管核查工作，同时对医保工作人员进行了有效的业务培训，提高医保服务水平。积极推进全市医疗保障标准化和信息化建设，稳步推进生育保险和职工基本医疗保险合并工作落地见效。</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outlineLvl w:val="0"/>
        <w:rPr>
          <w:rFonts w:hint="eastAsia" w:ascii="黑体" w:hAnsi="黑体" w:eastAsia="黑体" w:cs="黑体"/>
          <w:sz w:val="28"/>
          <w:szCs w:val="28"/>
          <w:highlight w:val="none"/>
        </w:rPr>
      </w:pPr>
      <w:r>
        <w:rPr>
          <w:rFonts w:hint="eastAsia" w:ascii="黑体" w:hAnsi="黑体" w:eastAsia="黑体" w:cs="黑体"/>
          <w:sz w:val="28"/>
          <w:szCs w:val="28"/>
          <w:highlight w:val="none"/>
          <w:lang w:val="en-US" w:eastAsia="zh-CN"/>
        </w:rPr>
        <w:t>3、</w:t>
      </w:r>
      <w:r>
        <w:rPr>
          <w:rFonts w:hint="eastAsia" w:ascii="黑体" w:hAnsi="黑体" w:eastAsia="黑体" w:cs="黑体"/>
          <w:sz w:val="28"/>
          <w:szCs w:val="28"/>
          <w:highlight w:val="none"/>
        </w:rPr>
        <w:t>资金投入和使用情况</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2020年度</w:t>
      </w:r>
      <w:r>
        <w:rPr>
          <w:rFonts w:hint="eastAsia" w:ascii="仿宋_GB2312" w:hAnsi="仿宋_GB2312" w:eastAsia="仿宋_GB2312" w:cs="仿宋_GB2312"/>
          <w:sz w:val="32"/>
          <w:szCs w:val="32"/>
          <w:highlight w:val="none"/>
          <w:lang w:eastAsia="zh-CN"/>
        </w:rPr>
        <w:t>市医保局医疗保障工作经费项目</w:t>
      </w:r>
      <w:r>
        <w:rPr>
          <w:rFonts w:hint="eastAsia" w:ascii="仿宋_GB2312" w:hAnsi="仿宋_GB2312" w:eastAsia="仿宋_GB2312" w:cs="仿宋_GB2312"/>
          <w:sz w:val="32"/>
          <w:szCs w:val="32"/>
          <w:highlight w:val="none"/>
        </w:rPr>
        <w:t>年初预算金额为117.42万元，实际到位资金117.42万元，全年</w:t>
      </w:r>
      <w:r>
        <w:rPr>
          <w:rFonts w:hint="eastAsia" w:ascii="仿宋_GB2312" w:hAnsi="仿宋_GB2312" w:eastAsia="仿宋_GB2312" w:cs="仿宋_GB2312"/>
          <w:sz w:val="32"/>
          <w:szCs w:val="32"/>
          <w:highlight w:val="none"/>
          <w:lang w:val="en-US" w:eastAsia="zh-CN"/>
        </w:rPr>
        <w:t>实际投入资金为</w:t>
      </w:r>
      <w:r>
        <w:rPr>
          <w:rFonts w:hint="eastAsia" w:ascii="仿宋_GB2312" w:hAnsi="仿宋_GB2312" w:eastAsia="仿宋_GB2312" w:cs="仿宋_GB2312"/>
          <w:sz w:val="32"/>
          <w:szCs w:val="32"/>
          <w:highlight w:val="none"/>
        </w:rPr>
        <w:t>117.42万元，</w:t>
      </w:r>
      <w:r>
        <w:rPr>
          <w:rFonts w:hint="eastAsia" w:ascii="仿宋_GB2312" w:hAnsi="仿宋_GB2312" w:eastAsia="仿宋_GB2312" w:cs="仿宋_GB2312"/>
          <w:sz w:val="32"/>
          <w:szCs w:val="32"/>
          <w:highlight w:val="none"/>
          <w:lang w:val="en-US" w:eastAsia="zh-CN"/>
        </w:rPr>
        <w:t>资金使用</w:t>
      </w:r>
      <w:r>
        <w:rPr>
          <w:rFonts w:hint="eastAsia" w:ascii="仿宋_GB2312" w:hAnsi="仿宋_GB2312" w:eastAsia="仿宋_GB2312" w:cs="仿宋_GB2312"/>
          <w:sz w:val="32"/>
          <w:szCs w:val="32"/>
          <w:highlight w:val="none"/>
        </w:rPr>
        <w:t>率100%。</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ascii="仿宋" w:hAnsi="仿宋" w:eastAsia="仿宋"/>
          <w:sz w:val="32"/>
          <w:szCs w:val="32"/>
          <w:highlight w:val="none"/>
        </w:rPr>
      </w:pPr>
      <w:r>
        <w:rPr>
          <w:rFonts w:hint="eastAsia" w:ascii="仿宋_GB2312" w:hAnsi="仿宋_GB2312" w:eastAsia="仿宋_GB2312" w:cs="仿宋_GB2312"/>
          <w:sz w:val="32"/>
          <w:szCs w:val="32"/>
          <w:highlight w:val="none"/>
          <w:lang w:val="en-US" w:eastAsia="zh-CN"/>
        </w:rPr>
        <w:t>该项目支出</w:t>
      </w:r>
      <w:r>
        <w:rPr>
          <w:rFonts w:hint="eastAsia" w:ascii="仿宋_GB2312" w:hAnsi="仿宋_GB2312" w:eastAsia="仿宋_GB2312" w:cs="仿宋_GB2312"/>
          <w:sz w:val="32"/>
          <w:szCs w:val="32"/>
          <w:highlight w:val="none"/>
        </w:rPr>
        <w:t>117.42万元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主要用于医保信息系统建设、医保培训工作以及定点医疗机构的核查工作万元。</w:t>
      </w:r>
      <w:r>
        <w:rPr>
          <w:rFonts w:hint="eastAsia" w:ascii="仿宋_GB2312" w:hAnsi="仿宋_GB2312" w:eastAsia="仿宋_GB2312" w:cs="仿宋_GB2312"/>
          <w:sz w:val="32"/>
          <w:szCs w:val="32"/>
          <w:highlight w:val="none"/>
        </w:rPr>
        <w:t>在项目资金管理中，</w:t>
      </w:r>
      <w:r>
        <w:rPr>
          <w:rFonts w:hint="eastAsia" w:ascii="仿宋_GB2312" w:hAnsi="仿宋_GB2312" w:eastAsia="仿宋_GB2312" w:cs="仿宋_GB2312"/>
          <w:sz w:val="32"/>
          <w:szCs w:val="32"/>
          <w:highlight w:val="none"/>
          <w:lang w:eastAsia="zh-CN"/>
        </w:rPr>
        <w:t>我局</w:t>
      </w:r>
      <w:r>
        <w:rPr>
          <w:rFonts w:hint="eastAsia" w:ascii="仿宋_GB2312" w:hAnsi="仿宋_GB2312" w:eastAsia="仿宋_GB2312" w:cs="仿宋_GB2312"/>
          <w:sz w:val="32"/>
          <w:szCs w:val="32"/>
          <w:highlight w:val="none"/>
        </w:rPr>
        <w:t>严格按照财务管理制度，严格财务支出流程，对于项目资金未出现无故截留。</w:t>
      </w:r>
    </w:p>
    <w:p>
      <w:pPr>
        <w:keepNext w:val="0"/>
        <w:keepLines w:val="0"/>
        <w:pageBreakBefore w:val="0"/>
        <w:widowControl w:val="0"/>
        <w:numPr>
          <w:ilvl w:val="0"/>
          <w:numId w:val="1"/>
        </w:numPr>
        <w:kinsoku/>
        <w:wordWrap/>
        <w:overflowPunct/>
        <w:topLinePunct w:val="0"/>
        <w:autoSpaceDE/>
        <w:autoSpaceDN/>
        <w:bidi w:val="0"/>
        <w:spacing w:line="600" w:lineRule="exact"/>
        <w:ind w:left="0" w:leftChars="0" w:firstLine="562" w:firstLineChars="200"/>
        <w:textAlignment w:val="auto"/>
        <w:outlineLvl w:val="0"/>
        <w:rPr>
          <w:rFonts w:hint="eastAsia" w:ascii="楷体_GB2312" w:eastAsia="楷体_GB2312"/>
          <w:b/>
          <w:color w:val="000000"/>
          <w:sz w:val="28"/>
          <w:szCs w:val="28"/>
          <w:highlight w:val="none"/>
        </w:rPr>
      </w:pPr>
      <w:r>
        <w:rPr>
          <w:rFonts w:hint="eastAsia" w:ascii="楷体_GB2312" w:eastAsia="楷体_GB2312"/>
          <w:b/>
          <w:color w:val="000000"/>
          <w:sz w:val="28"/>
          <w:szCs w:val="28"/>
          <w:highlight w:val="none"/>
        </w:rPr>
        <w:t>项目绩效目标</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hAnsi="黑体" w:eastAsia="黑体" w:cs="黑体"/>
          <w:sz w:val="28"/>
          <w:szCs w:val="28"/>
          <w:highlight w:val="none"/>
        </w:rPr>
      </w:pPr>
      <w:r>
        <w:rPr>
          <w:rFonts w:hint="eastAsia" w:ascii="黑体" w:hAnsi="黑体" w:eastAsia="黑体" w:cs="黑体"/>
          <w:sz w:val="28"/>
          <w:szCs w:val="28"/>
          <w:highlight w:val="none"/>
        </w:rPr>
        <w:t>1、总体目标</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通过预算资金项目的实施，</w:t>
      </w:r>
      <w:r>
        <w:rPr>
          <w:rFonts w:hint="eastAsia" w:ascii="仿宋_GB2312" w:hAnsi="仿宋_GB2312" w:eastAsia="仿宋_GB2312" w:cs="仿宋_GB2312"/>
          <w:sz w:val="32"/>
          <w:szCs w:val="32"/>
          <w:highlight w:val="none"/>
          <w:lang w:val="en-US" w:eastAsia="zh-CN"/>
        </w:rPr>
        <w:t>我局</w:t>
      </w:r>
      <w:r>
        <w:rPr>
          <w:rFonts w:hint="eastAsia" w:ascii="仿宋_GB2312" w:hAnsi="仿宋_GB2312" w:eastAsia="仿宋_GB2312" w:cs="仿宋_GB2312"/>
          <w:sz w:val="32"/>
          <w:szCs w:val="32"/>
          <w:highlight w:val="none"/>
        </w:rPr>
        <w:t>突出工作重点，主动提供服务，</w:t>
      </w:r>
      <w:r>
        <w:rPr>
          <w:rFonts w:hint="eastAsia" w:ascii="仿宋_GB2312" w:hAnsi="仿宋_GB2312" w:eastAsia="仿宋_GB2312" w:cs="仿宋_GB2312"/>
          <w:sz w:val="32"/>
          <w:szCs w:val="32"/>
          <w:highlight w:val="none"/>
          <w:lang w:val="en-US" w:eastAsia="zh-CN"/>
        </w:rPr>
        <w:t>医疗保障</w:t>
      </w:r>
      <w:r>
        <w:rPr>
          <w:rFonts w:hint="eastAsia" w:ascii="仿宋_GB2312" w:hAnsi="仿宋_GB2312" w:eastAsia="仿宋_GB2312" w:cs="仿宋_GB2312"/>
          <w:sz w:val="32"/>
          <w:szCs w:val="32"/>
          <w:highlight w:val="none"/>
        </w:rPr>
        <w:t>工作稳步推进，优化</w:t>
      </w:r>
      <w:r>
        <w:rPr>
          <w:rFonts w:hint="eastAsia" w:ascii="仿宋_GB2312" w:hAnsi="仿宋_GB2312" w:eastAsia="仿宋_GB2312" w:cs="仿宋_GB2312"/>
          <w:sz w:val="32"/>
          <w:szCs w:val="32"/>
          <w:highlight w:val="none"/>
          <w:lang w:val="en-US" w:eastAsia="zh-CN"/>
        </w:rPr>
        <w:t>医疗保障工作</w:t>
      </w:r>
      <w:r>
        <w:rPr>
          <w:rFonts w:hint="eastAsia" w:ascii="仿宋_GB2312" w:hAnsi="仿宋_GB2312" w:eastAsia="仿宋_GB2312" w:cs="仿宋_GB2312"/>
          <w:sz w:val="32"/>
          <w:szCs w:val="32"/>
          <w:highlight w:val="none"/>
        </w:rPr>
        <w:t>流程，</w:t>
      </w:r>
      <w:r>
        <w:rPr>
          <w:rFonts w:hint="eastAsia" w:ascii="仿宋_GB2312" w:hAnsi="仿宋_GB2312" w:eastAsia="仿宋_GB2312" w:cs="仿宋_GB2312"/>
          <w:sz w:val="32"/>
          <w:szCs w:val="32"/>
          <w:highlight w:val="none"/>
          <w:lang w:val="en-US" w:eastAsia="zh-CN"/>
        </w:rPr>
        <w:t>实行工作</w:t>
      </w:r>
      <w:r>
        <w:rPr>
          <w:rFonts w:hint="eastAsia" w:ascii="仿宋_GB2312" w:hAnsi="仿宋_GB2312" w:eastAsia="仿宋_GB2312" w:cs="仿宋_GB2312"/>
          <w:sz w:val="32"/>
          <w:szCs w:val="32"/>
          <w:highlight w:val="none"/>
        </w:rPr>
        <w:t>效率进一步提升。</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hAnsi="黑体" w:eastAsia="黑体" w:cs="黑体"/>
          <w:sz w:val="28"/>
          <w:szCs w:val="28"/>
          <w:highlight w:val="none"/>
        </w:rPr>
      </w:pPr>
      <w:r>
        <w:rPr>
          <w:rFonts w:hint="eastAsia" w:ascii="黑体" w:hAnsi="黑体" w:eastAsia="黑体" w:cs="黑体"/>
          <w:sz w:val="28"/>
          <w:szCs w:val="28"/>
          <w:highlight w:val="none"/>
        </w:rPr>
        <w:t>2、阶段性目标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sz w:val="32"/>
          <w:szCs w:val="32"/>
          <w:highlight w:val="none"/>
          <w:lang w:val="en-US" w:eastAsia="zh-CN"/>
        </w:rPr>
      </w:pPr>
      <w:r>
        <w:rPr>
          <w:rFonts w:hint="eastAsia" w:ascii="仿宋_GB2312" w:hAnsi="仿宋_GB2312" w:eastAsia="仿宋_GB2312" w:cs="仿宋_GB2312"/>
          <w:sz w:val="32"/>
          <w:szCs w:val="32"/>
          <w:highlight w:val="none"/>
          <w:lang w:val="en-US" w:eastAsia="zh-CN"/>
        </w:rPr>
        <w:t>在领导的带领下以及全体职工的共同努力下，按照严格的资金预算，结合市医保局</w:t>
      </w:r>
      <w:r>
        <w:rPr>
          <w:rFonts w:hint="eastAsia" w:ascii="仿宋_GB2312" w:hAnsi="仿宋_GB2312" w:eastAsia="仿宋_GB2312" w:cs="仿宋_GB2312"/>
          <w:sz w:val="32"/>
          <w:szCs w:val="32"/>
          <w:highlight w:val="none"/>
          <w:lang w:eastAsia="zh-CN"/>
        </w:rPr>
        <w:t>医疗保障工作经费</w:t>
      </w:r>
      <w:r>
        <w:rPr>
          <w:rFonts w:hint="eastAsia" w:ascii="仿宋_GB2312" w:hAnsi="仿宋_GB2312" w:eastAsia="仿宋_GB2312" w:cs="仿宋_GB2312"/>
          <w:sz w:val="32"/>
          <w:szCs w:val="32"/>
          <w:highlight w:val="none"/>
          <w:lang w:val="en-US" w:eastAsia="zh-CN"/>
        </w:rPr>
        <w:t>项目的需求，较好地完成市医保局</w:t>
      </w:r>
      <w:r>
        <w:rPr>
          <w:rFonts w:hint="eastAsia" w:ascii="仿宋_GB2312" w:hAnsi="仿宋_GB2312" w:eastAsia="仿宋_GB2312" w:cs="仿宋_GB2312"/>
          <w:sz w:val="32"/>
          <w:szCs w:val="32"/>
          <w:highlight w:val="none"/>
          <w:lang w:eastAsia="zh-CN"/>
        </w:rPr>
        <w:t>医疗保障工作经费</w:t>
      </w:r>
      <w:r>
        <w:rPr>
          <w:rFonts w:hint="eastAsia" w:ascii="仿宋_GB2312" w:hAnsi="仿宋_GB2312" w:eastAsia="仿宋_GB2312" w:cs="仿宋_GB2312"/>
          <w:sz w:val="32"/>
          <w:szCs w:val="32"/>
          <w:highlight w:val="none"/>
          <w:lang w:val="en-US" w:eastAsia="zh-CN"/>
        </w:rPr>
        <w:t>项目的内容，</w:t>
      </w:r>
      <w:r>
        <w:rPr>
          <w:rFonts w:hint="eastAsia" w:ascii="仿宋_GB2312" w:hAnsi="仿宋_GB2312" w:eastAsia="仿宋_GB2312" w:cs="仿宋_GB2312"/>
          <w:sz w:val="32"/>
          <w:szCs w:val="32"/>
          <w:highlight w:val="none"/>
        </w:rPr>
        <w:t>确保</w:t>
      </w:r>
      <w:r>
        <w:rPr>
          <w:rFonts w:hint="eastAsia" w:ascii="仿宋_GB2312" w:hAnsi="仿宋_GB2312" w:eastAsia="仿宋_GB2312" w:cs="仿宋_GB2312"/>
          <w:sz w:val="32"/>
          <w:szCs w:val="32"/>
          <w:highlight w:val="none"/>
          <w:lang w:val="en-US" w:eastAsia="zh-CN"/>
        </w:rPr>
        <w:t>2020年市医保局</w:t>
      </w:r>
      <w:r>
        <w:rPr>
          <w:rFonts w:hint="eastAsia" w:ascii="仿宋_GB2312" w:hAnsi="仿宋_GB2312" w:eastAsia="仿宋_GB2312" w:cs="仿宋_GB2312"/>
          <w:sz w:val="32"/>
          <w:szCs w:val="32"/>
          <w:highlight w:val="none"/>
        </w:rPr>
        <w:t>日常业务正常开展</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hAnsi="黑体" w:eastAsia="黑体" w:cs="黑体"/>
          <w:sz w:val="28"/>
          <w:szCs w:val="28"/>
          <w:highlight w:val="none"/>
        </w:rPr>
      </w:pPr>
      <w:r>
        <w:rPr>
          <w:rFonts w:hint="eastAsia" w:ascii="黑体" w:hAnsi="黑体" w:eastAsia="黑体" w:cs="黑体"/>
          <w:sz w:val="28"/>
          <w:szCs w:val="28"/>
          <w:highlight w:val="none"/>
        </w:rPr>
        <w:t>3、项目预期目标完成情况</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 w:cs="仿宋_GB2312"/>
          <w:sz w:val="32"/>
          <w:szCs w:val="32"/>
          <w:highlight w:val="none"/>
          <w:lang w:eastAsia="zh-CN"/>
        </w:rPr>
      </w:pPr>
      <w:r>
        <w:rPr>
          <w:rFonts w:hint="eastAsia" w:ascii="仿宋_GB2312" w:hAnsi="仿宋_GB2312" w:eastAsia="仿宋_GB2312" w:cs="仿宋_GB2312"/>
          <w:sz w:val="32"/>
          <w:szCs w:val="32"/>
          <w:highlight w:val="none"/>
          <w:lang w:eastAsia="zh-CN"/>
        </w:rPr>
        <w:t>截止至2020年12月31日，为完善医保流程，本年度对全市2000家定点医疗机构进行了监管核查工作，同时对医保工作人员进行了有效的业务培训，提高医保服务水平。积极推进全市医疗保障标准化和信息化建设，稳步推进生育保险和职工基本医疗保险合并工作落地见效。</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hAnsi="黑体" w:eastAsia="黑体"/>
          <w:color w:val="000000"/>
          <w:sz w:val="28"/>
          <w:szCs w:val="28"/>
          <w:highlight w:val="none"/>
        </w:rPr>
      </w:pPr>
      <w:r>
        <w:rPr>
          <w:rFonts w:hint="eastAsia" w:ascii="黑体" w:hAnsi="黑体" w:eastAsia="黑体"/>
          <w:color w:val="000000"/>
          <w:sz w:val="28"/>
          <w:szCs w:val="28"/>
          <w:highlight w:val="none"/>
        </w:rPr>
        <w:t>二、绩效评价工作开展情况</w:t>
      </w:r>
    </w:p>
    <w:p>
      <w:pPr>
        <w:keepNext w:val="0"/>
        <w:keepLines w:val="0"/>
        <w:pageBreakBefore w:val="0"/>
        <w:widowControl w:val="0"/>
        <w:kinsoku/>
        <w:wordWrap/>
        <w:overflowPunct/>
        <w:topLinePunct w:val="0"/>
        <w:autoSpaceDE/>
        <w:autoSpaceDN/>
        <w:bidi w:val="0"/>
        <w:spacing w:line="600" w:lineRule="exact"/>
        <w:ind w:left="0" w:firstLine="562" w:firstLineChars="200"/>
        <w:textAlignment w:val="auto"/>
        <w:outlineLvl w:val="0"/>
        <w:rPr>
          <w:rFonts w:hint="eastAsia" w:ascii="楷体_GB2312" w:eastAsia="楷体_GB2312"/>
          <w:b/>
          <w:color w:val="000000"/>
          <w:sz w:val="28"/>
          <w:szCs w:val="28"/>
          <w:highlight w:val="none"/>
        </w:rPr>
      </w:pPr>
      <w:r>
        <w:rPr>
          <w:rFonts w:hint="eastAsia" w:ascii="楷体_GB2312" w:eastAsia="楷体_GB2312"/>
          <w:b/>
          <w:color w:val="000000"/>
          <w:sz w:val="28"/>
          <w:szCs w:val="28"/>
          <w:highlight w:val="none"/>
        </w:rPr>
        <w:t>（一）绩效评价目的、对象和范围。</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eastAsia="黑体"/>
          <w:sz w:val="28"/>
          <w:szCs w:val="28"/>
          <w:highlight w:val="none"/>
        </w:rPr>
      </w:pPr>
      <w:r>
        <w:rPr>
          <w:rFonts w:hint="eastAsia" w:ascii="黑体" w:eastAsia="黑体"/>
          <w:sz w:val="28"/>
          <w:szCs w:val="28"/>
          <w:highlight w:val="none"/>
        </w:rPr>
        <w:t>1、绩效评价目的</w:t>
      </w:r>
    </w:p>
    <w:p>
      <w:pPr>
        <w:keepNext w:val="0"/>
        <w:keepLines w:val="0"/>
        <w:pageBreakBefore w:val="0"/>
        <w:widowControl w:val="0"/>
        <w:kinsoku/>
        <w:wordWrap/>
        <w:overflowPunct/>
        <w:topLinePunct w:val="0"/>
        <w:autoSpaceDE/>
        <w:autoSpaceDN/>
        <w:bidi w:val="0"/>
        <w:snapToGrid w:val="0"/>
        <w:spacing w:line="600" w:lineRule="exact"/>
        <w:ind w:left="0" w:firstLine="640" w:firstLineChars="200"/>
        <w:textAlignment w:val="auto"/>
        <w:rPr>
          <w:rFonts w:hint="eastAsia" w:ascii="仿宋" w:hAnsi="仿宋" w:eastAsia="仿宋"/>
          <w:sz w:val="32"/>
          <w:szCs w:val="32"/>
          <w:highlight w:val="none"/>
        </w:rPr>
      </w:pPr>
      <w:r>
        <w:rPr>
          <w:rFonts w:hint="eastAsia" w:ascii="仿宋_GB2312" w:hAnsi="仿宋_GB2312" w:eastAsia="仿宋_GB2312" w:cs="仿宋_GB2312"/>
          <w:sz w:val="32"/>
          <w:szCs w:val="32"/>
          <w:highlight w:val="none"/>
        </w:rPr>
        <w:t>通过绩效评价，科学、客观、公正的对2020年度</w:t>
      </w:r>
      <w:r>
        <w:rPr>
          <w:rFonts w:hint="eastAsia" w:ascii="仿宋_GB2312" w:hAnsi="仿宋_GB2312" w:eastAsia="仿宋_GB2312" w:cs="仿宋_GB2312"/>
          <w:sz w:val="32"/>
          <w:szCs w:val="32"/>
          <w:highlight w:val="none"/>
          <w:lang w:eastAsia="zh-CN"/>
        </w:rPr>
        <w:t>南昌市医疗保障局</w:t>
      </w:r>
      <w:r>
        <w:rPr>
          <w:rFonts w:hint="eastAsia" w:ascii="仿宋_GB2312" w:hAnsi="仿宋_GB2312" w:eastAsia="仿宋_GB2312" w:cs="仿宋_GB2312"/>
          <w:sz w:val="32"/>
          <w:szCs w:val="32"/>
          <w:highlight w:val="none"/>
        </w:rPr>
        <w:t>项目资金进行整体综合性评价，分析项目各项指标是否达到预期完成情况，评价资金使用的规范性和有效性，并及时总结经验，分析存在问题，提出改进意见和建议，促进本单位提升财政项目资金的预算绩效管理工作水平，强化支出责任，优化资源配置效率，提高财政资金使用效益。</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eastAsia="黑体"/>
          <w:sz w:val="28"/>
          <w:szCs w:val="28"/>
          <w:highlight w:val="none"/>
        </w:rPr>
      </w:pPr>
      <w:r>
        <w:rPr>
          <w:rFonts w:hint="eastAsia" w:ascii="黑体" w:eastAsia="黑体"/>
          <w:sz w:val="28"/>
          <w:szCs w:val="28"/>
          <w:highlight w:val="none"/>
        </w:rPr>
        <w:t>2、绩效评价对象和范围</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w:t>
      </w:r>
      <w:r>
        <w:rPr>
          <w:rFonts w:hint="eastAsia" w:ascii="仿宋_GB2312" w:hAnsi="仿宋_GB2312" w:eastAsia="仿宋_GB2312" w:cs="仿宋_GB2312"/>
          <w:sz w:val="32"/>
          <w:szCs w:val="32"/>
          <w:highlight w:val="none"/>
        </w:rPr>
        <w:t>项目绩效评价对象为</w:t>
      </w:r>
      <w:r>
        <w:rPr>
          <w:rFonts w:hint="eastAsia" w:ascii="仿宋_GB2312" w:hAnsi="仿宋_GB2312" w:eastAsia="仿宋_GB2312" w:cs="仿宋_GB2312"/>
          <w:sz w:val="32"/>
          <w:szCs w:val="32"/>
          <w:highlight w:val="none"/>
          <w:lang w:eastAsia="zh-CN"/>
        </w:rPr>
        <w:t>南昌市医疗保障局</w:t>
      </w:r>
      <w:r>
        <w:rPr>
          <w:rFonts w:hint="eastAsia" w:ascii="仿宋_GB2312" w:hAnsi="仿宋_GB2312" w:eastAsia="仿宋_GB2312" w:cs="仿宋_GB2312"/>
          <w:sz w:val="32"/>
          <w:szCs w:val="32"/>
          <w:highlight w:val="none"/>
        </w:rPr>
        <w:t>2020年财政拨款经费项目，本次绩效评价范围是：</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（1）绩效目标与战略发展规划的适应性；</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（2）专项资金使用情况、财务管理状况；</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（3）为加强管理所制定的相关制度、采取的措施等；</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（4）绩效目标的实现程度，包括是否达到预定产出和效果等；</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（5）需要评价的其他内容。</w:t>
      </w:r>
    </w:p>
    <w:p>
      <w:pPr>
        <w:keepNext w:val="0"/>
        <w:keepLines w:val="0"/>
        <w:pageBreakBefore w:val="0"/>
        <w:widowControl w:val="0"/>
        <w:kinsoku/>
        <w:wordWrap/>
        <w:overflowPunct/>
        <w:topLinePunct w:val="0"/>
        <w:autoSpaceDE/>
        <w:autoSpaceDN/>
        <w:bidi w:val="0"/>
        <w:spacing w:line="600" w:lineRule="exact"/>
        <w:ind w:left="0" w:firstLine="562" w:firstLineChars="200"/>
        <w:textAlignment w:val="auto"/>
        <w:outlineLvl w:val="0"/>
        <w:rPr>
          <w:rFonts w:hint="eastAsia" w:ascii="楷体_GB2312" w:hAnsi="Calibri" w:eastAsia="楷体_GB2312" w:cs="Times New Roman"/>
          <w:b/>
          <w:color w:val="000000"/>
          <w:sz w:val="28"/>
          <w:szCs w:val="28"/>
          <w:highlight w:val="none"/>
        </w:rPr>
      </w:pPr>
      <w:r>
        <w:rPr>
          <w:rFonts w:hint="eastAsia" w:ascii="楷体_GB2312" w:hAnsi="Calibri" w:eastAsia="楷体_GB2312" w:cs="Times New Roman"/>
          <w:b/>
          <w:color w:val="000000"/>
          <w:sz w:val="28"/>
          <w:szCs w:val="28"/>
          <w:highlight w:val="none"/>
          <w:lang w:eastAsia="zh-CN"/>
        </w:rPr>
        <w:t>（</w:t>
      </w:r>
      <w:r>
        <w:rPr>
          <w:rFonts w:hint="eastAsia" w:ascii="楷体_GB2312" w:hAnsi="Calibri" w:eastAsia="楷体_GB2312" w:cs="Times New Roman"/>
          <w:b/>
          <w:color w:val="000000"/>
          <w:sz w:val="28"/>
          <w:szCs w:val="28"/>
          <w:highlight w:val="none"/>
          <w:lang w:val="en-US" w:eastAsia="zh-CN"/>
        </w:rPr>
        <w:t>二）</w:t>
      </w:r>
      <w:r>
        <w:rPr>
          <w:rFonts w:hint="eastAsia" w:ascii="楷体_GB2312" w:hAnsi="Calibri" w:eastAsia="楷体_GB2312" w:cs="Times New Roman"/>
          <w:b/>
          <w:color w:val="000000"/>
          <w:sz w:val="28"/>
          <w:szCs w:val="28"/>
          <w:highlight w:val="none"/>
        </w:rPr>
        <w:t>绩效评价原则、评价指标体系（附表说明）、评价方法、评价标准</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hAnsi="Calibri" w:eastAsia="黑体" w:cs="Times New Roman"/>
          <w:sz w:val="28"/>
          <w:szCs w:val="28"/>
          <w:highlight w:val="none"/>
        </w:rPr>
      </w:pPr>
      <w:r>
        <w:rPr>
          <w:rFonts w:hint="eastAsia" w:ascii="黑体" w:hAnsi="Calibri" w:eastAsia="黑体" w:cs="Times New Roman"/>
          <w:sz w:val="28"/>
          <w:szCs w:val="28"/>
          <w:highlight w:val="none"/>
          <w:lang w:val="en-US" w:eastAsia="zh-CN"/>
        </w:rPr>
        <w:t>1、</w:t>
      </w:r>
      <w:r>
        <w:rPr>
          <w:rFonts w:hint="eastAsia" w:ascii="黑体" w:hAnsi="Calibri" w:eastAsia="黑体" w:cs="Times New Roman"/>
          <w:sz w:val="28"/>
          <w:szCs w:val="28"/>
          <w:highlight w:val="none"/>
        </w:rPr>
        <w:t>绩效评价原则</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绩效评价应当遵循以下基本原则：</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（一）科学公正。绩效评价应当运用科学合理的方法，按照规范的程序，对项目绩效进行客观、公正的反映。</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统筹兼顾。单位自评、部门评价和财政评价应职责明确，各有侧重，相互衔接。单位自评应由项目单位自主实施，即“谁支出、谁自评”。部门评价和财政评价应在单位自评的基础上开展，必要时可委托第三方机构实施。</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（三）激励约束。绩效评价结果应与预算安排、政策调整、改进管理实质性挂钩，体现奖优罚劣和激励相容导向，有效要安排、低效要压减、无效要问责。</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（四）公开透明。绩效评价结果应依法依规公开，并自觉接受社会监督。</w:t>
      </w:r>
    </w:p>
    <w:p>
      <w:pPr>
        <w:keepNext w:val="0"/>
        <w:keepLines w:val="0"/>
        <w:pageBreakBefore w:val="0"/>
        <w:widowControl w:val="0"/>
        <w:kinsoku/>
        <w:wordWrap/>
        <w:overflowPunct/>
        <w:topLinePunct w:val="0"/>
        <w:autoSpaceDE/>
        <w:autoSpaceDN/>
        <w:bidi w:val="0"/>
        <w:snapToGrid w:val="0"/>
        <w:spacing w:line="600" w:lineRule="exact"/>
        <w:ind w:left="0" w:firstLine="560" w:firstLineChars="200"/>
        <w:textAlignment w:val="auto"/>
        <w:rPr>
          <w:rFonts w:hint="eastAsia" w:ascii="黑体" w:eastAsia="黑体"/>
          <w:sz w:val="28"/>
          <w:szCs w:val="28"/>
          <w:highlight w:val="none"/>
        </w:rPr>
      </w:pPr>
      <w:r>
        <w:rPr>
          <w:rFonts w:hint="eastAsia" w:ascii="黑体" w:eastAsia="黑体"/>
          <w:sz w:val="28"/>
          <w:szCs w:val="28"/>
          <w:highlight w:val="none"/>
        </w:rPr>
        <w:t>2、评价指标体系</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
          <w:sz w:val="32"/>
          <w:szCs w:val="32"/>
          <w:highlight w:val="none"/>
        </w:rPr>
      </w:pPr>
      <w:r>
        <w:rPr>
          <w:rFonts w:hint="eastAsia" w:ascii="仿宋_GB2312" w:hAnsi="仿宋_GB2312" w:eastAsia="仿宋_GB2312" w:cs="仿宋_GB2312"/>
          <w:sz w:val="32"/>
          <w:szCs w:val="32"/>
          <w:highlight w:val="none"/>
        </w:rPr>
        <w:t>本项目绩效评价建立了三级评价指标体系，见下表：</w:t>
      </w:r>
    </w:p>
    <w:tbl>
      <w:tblPr>
        <w:tblStyle w:val="5"/>
        <w:tblpPr w:leftFromText="180" w:rightFromText="180" w:vertAnchor="text" w:horzAnchor="page" w:tblpX="1674" w:tblpY="589"/>
        <w:tblOverlap w:val="never"/>
        <w:tblW w:w="52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58"/>
        <w:gridCol w:w="1922"/>
        <w:gridCol w:w="1802"/>
        <w:gridCol w:w="695"/>
        <w:gridCol w:w="3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blHeader/>
        </w:trPr>
        <w:tc>
          <w:tcPr>
            <w:tcW w:w="481" w:type="pct"/>
            <w:shd w:val="clear" w:color="auto" w:fill="auto"/>
            <w:vAlign w:val="center"/>
          </w:tcPr>
          <w:p>
            <w:pPr>
              <w:widowControl/>
              <w:jc w:val="center"/>
              <w:rPr>
                <w:rFonts w:hint="eastAsia"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一级</w:t>
            </w:r>
          </w:p>
          <w:p>
            <w:pPr>
              <w:widowControl/>
              <w:jc w:val="center"/>
              <w:rPr>
                <w:rFonts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指标</w:t>
            </w:r>
          </w:p>
        </w:tc>
        <w:tc>
          <w:tcPr>
            <w:tcW w:w="1076" w:type="pct"/>
            <w:shd w:val="clear" w:color="auto" w:fill="auto"/>
            <w:vAlign w:val="center"/>
          </w:tcPr>
          <w:p>
            <w:pPr>
              <w:widowControl/>
              <w:jc w:val="center"/>
              <w:rPr>
                <w:rFonts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二级指标</w:t>
            </w:r>
          </w:p>
        </w:tc>
        <w:tc>
          <w:tcPr>
            <w:tcW w:w="1008" w:type="pct"/>
            <w:shd w:val="clear" w:color="auto" w:fill="auto"/>
            <w:vAlign w:val="center"/>
          </w:tcPr>
          <w:p>
            <w:pPr>
              <w:widowControl/>
              <w:jc w:val="center"/>
              <w:rPr>
                <w:rFonts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三级指标</w:t>
            </w:r>
          </w:p>
        </w:tc>
        <w:tc>
          <w:tcPr>
            <w:tcW w:w="389" w:type="pct"/>
            <w:shd w:val="clear" w:color="auto" w:fill="auto"/>
            <w:vAlign w:val="center"/>
          </w:tcPr>
          <w:p>
            <w:pPr>
              <w:widowControl/>
              <w:jc w:val="center"/>
              <w:rPr>
                <w:rFonts w:hint="eastAsia"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分值权重</w:t>
            </w:r>
          </w:p>
        </w:tc>
        <w:tc>
          <w:tcPr>
            <w:tcW w:w="2044" w:type="pct"/>
            <w:shd w:val="clear" w:color="auto" w:fill="auto"/>
            <w:vAlign w:val="center"/>
          </w:tcPr>
          <w:p>
            <w:pPr>
              <w:widowControl/>
              <w:jc w:val="center"/>
              <w:rPr>
                <w:rFonts w:hint="eastAsia"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481"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决策</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（1</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　</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tc>
        <w:tc>
          <w:tcPr>
            <w:tcW w:w="1076" w:type="pct"/>
            <w:vMerge w:val="restart"/>
            <w:shd w:val="clear" w:color="auto" w:fill="auto"/>
            <w:vAlign w:val="center"/>
          </w:tcPr>
          <w:p>
            <w:pPr>
              <w:widowControl/>
              <w:spacing w:line="240" w:lineRule="exact"/>
              <w:jc w:val="center"/>
              <w:rPr>
                <w:rFonts w:hint="eastAsia"/>
                <w:highlight w:val="none"/>
              </w:rPr>
            </w:pPr>
            <w:r>
              <w:rPr>
                <w:rFonts w:hint="eastAsia"/>
                <w:highlight w:val="none"/>
              </w:rPr>
              <w:t>项目立项</w:t>
            </w:r>
          </w:p>
          <w:p>
            <w:pPr>
              <w:widowControl/>
              <w:spacing w:line="240" w:lineRule="exact"/>
              <w:jc w:val="center"/>
              <w:rPr>
                <w:rFonts w:hint="default" w:eastAsia="宋体"/>
                <w:highlight w:val="none"/>
                <w:lang w:val="en-US" w:eastAsia="zh-CN"/>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100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立项依据</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充分性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2.</w:t>
            </w:r>
            <w:r>
              <w:rPr>
                <w:rFonts w:hint="eastAsia" w:ascii="方正书宋简体" w:hAnsi="黑体" w:eastAsia="方正书宋简体" w:cs="宋体"/>
                <w:color w:val="000000"/>
                <w:kern w:val="0"/>
                <w:szCs w:val="21"/>
                <w:highlight w:val="none"/>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38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c>
          <w:tcPr>
            <w:tcW w:w="2044"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①项目立项符合国家法律法规和相关政策，得1</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分，不符合不得分；</w:t>
            </w:r>
            <w:r>
              <w:rPr>
                <w:rFonts w:hint="eastAsia" w:ascii="方正书宋简体" w:hAnsi="黑体" w:eastAsia="方正书宋简体" w:cs="宋体"/>
                <w:color w:val="000000"/>
                <w:kern w:val="0"/>
                <w:szCs w:val="21"/>
                <w:highlight w:val="none"/>
              </w:rPr>
              <w:br w:type="textWrapping"/>
            </w:r>
            <w:r>
              <w:rPr>
                <w:rFonts w:hint="eastAsia" w:ascii="方正书宋简体" w:hAnsi="黑体" w:eastAsia="方正书宋简体" w:cs="宋体"/>
                <w:color w:val="000000"/>
                <w:kern w:val="0"/>
                <w:szCs w:val="21"/>
                <w:highlight w:val="none"/>
              </w:rPr>
              <w:t>②项目立项与部门职责范围相符，属于部门履职所需，得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68" w:hRule="atLeast"/>
        </w:trPr>
        <w:tc>
          <w:tcPr>
            <w:tcW w:w="481"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076"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008" w:type="pct"/>
            <w:shd w:val="clear" w:color="auto" w:fill="auto"/>
            <w:vAlign w:val="center"/>
          </w:tcPr>
          <w:p>
            <w:pPr>
              <w:widowControl/>
              <w:spacing w:line="240" w:lineRule="exact"/>
              <w:jc w:val="center"/>
              <w:rPr>
                <w:rFonts w:hint="eastAsia"/>
                <w:highlight w:val="none"/>
              </w:rPr>
            </w:pPr>
            <w:r>
              <w:rPr>
                <w:rFonts w:hint="eastAsia"/>
                <w:highlight w:val="none"/>
              </w:rPr>
              <w:t>立项程序</w:t>
            </w:r>
          </w:p>
          <w:p>
            <w:pPr>
              <w:widowControl/>
              <w:spacing w:line="240" w:lineRule="exact"/>
              <w:jc w:val="center"/>
              <w:rPr>
                <w:rFonts w:hint="eastAsia"/>
                <w:highlight w:val="none"/>
              </w:rPr>
            </w:pPr>
            <w:r>
              <w:rPr>
                <w:rFonts w:hint="eastAsia"/>
                <w:highlight w:val="none"/>
              </w:rPr>
              <w:t>规范性</w:t>
            </w:r>
          </w:p>
          <w:p>
            <w:pPr>
              <w:widowControl/>
              <w:spacing w:line="240" w:lineRule="exact"/>
              <w:jc w:val="center"/>
              <w:rPr>
                <w:rFonts w:hint="eastAsia"/>
                <w:highlight w:val="none"/>
              </w:rPr>
            </w:pPr>
            <w:r>
              <w:rPr>
                <w:rFonts w:hint="eastAsia"/>
                <w:highlight w:val="none"/>
                <w:lang w:eastAsia="zh-CN"/>
              </w:rPr>
              <w:t>（</w:t>
            </w:r>
            <w:r>
              <w:rPr>
                <w:rFonts w:hint="eastAsia" w:ascii="方正书宋简体" w:hAnsi="黑体" w:eastAsia="方正书宋简体" w:cs="宋体"/>
                <w:color w:val="000000"/>
                <w:kern w:val="0"/>
                <w:szCs w:val="21"/>
                <w:highlight w:val="none"/>
                <w:lang w:val="en-US" w:eastAsia="zh-CN"/>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38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c>
          <w:tcPr>
            <w:tcW w:w="2044"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①项目按照规定的程序申请设立，得</w:t>
            </w:r>
            <w:r>
              <w:rPr>
                <w:rFonts w:hint="eastAsia" w:ascii="方正书宋简体" w:hAnsi="黑体" w:eastAsia="方正书宋简体" w:cs="宋体"/>
                <w:color w:val="000000"/>
                <w:kern w:val="0"/>
                <w:szCs w:val="21"/>
                <w:highlight w:val="none"/>
                <w:lang w:val="en-US" w:eastAsia="zh-CN"/>
              </w:rPr>
              <w:t>1.5</w:t>
            </w:r>
            <w:r>
              <w:rPr>
                <w:rFonts w:hint="eastAsia" w:ascii="方正书宋简体" w:hAnsi="黑体" w:eastAsia="方正书宋简体" w:cs="宋体"/>
                <w:color w:val="000000"/>
                <w:kern w:val="0"/>
                <w:szCs w:val="21"/>
                <w:highlight w:val="none"/>
              </w:rPr>
              <w:t>分，不符合不得分；</w:t>
            </w:r>
            <w:r>
              <w:rPr>
                <w:rFonts w:hint="eastAsia" w:ascii="方正书宋简体" w:hAnsi="黑体" w:eastAsia="方正书宋简体" w:cs="宋体"/>
                <w:color w:val="000000"/>
                <w:kern w:val="0"/>
                <w:szCs w:val="21"/>
                <w:highlight w:val="none"/>
              </w:rPr>
              <w:br w:type="textWrapping"/>
            </w:r>
            <w:r>
              <w:rPr>
                <w:rFonts w:hint="eastAsia" w:ascii="方正书宋简体" w:hAnsi="黑体" w:eastAsia="方正书宋简体" w:cs="宋体"/>
                <w:color w:val="000000"/>
                <w:kern w:val="0"/>
                <w:szCs w:val="21"/>
                <w:highlight w:val="none"/>
              </w:rPr>
              <w:t>②审批文件、材料符合相关要求，得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9" w:hRule="atLeast"/>
        </w:trPr>
        <w:tc>
          <w:tcPr>
            <w:tcW w:w="481"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076"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绩效目标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5分）</w:t>
            </w:r>
            <w:r>
              <w:rPr>
                <w:rFonts w:hint="eastAsia" w:ascii="方正书宋简体" w:hAnsi="黑体" w:eastAsia="方正书宋简体" w:cs="宋体"/>
                <w:color w:val="000000"/>
                <w:kern w:val="0"/>
                <w:szCs w:val="21"/>
                <w:highlight w:val="none"/>
              </w:rPr>
              <w:t>　</w:t>
            </w:r>
          </w:p>
        </w:tc>
        <w:tc>
          <w:tcPr>
            <w:tcW w:w="100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绩效目标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合理性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3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2.5</w:t>
            </w:r>
          </w:p>
        </w:tc>
        <w:tc>
          <w:tcPr>
            <w:tcW w:w="2044"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①项目有绩效目标，得1.5分，不符合不得分；</w:t>
            </w:r>
            <w:r>
              <w:rPr>
                <w:rFonts w:hint="eastAsia" w:ascii="方正书宋简体" w:hAnsi="黑体" w:eastAsia="方正书宋简体" w:cs="宋体"/>
                <w:color w:val="000000"/>
                <w:kern w:val="0"/>
                <w:szCs w:val="21"/>
                <w:highlight w:val="none"/>
              </w:rPr>
              <w:br w:type="textWrapping"/>
            </w:r>
            <w:r>
              <w:rPr>
                <w:rFonts w:hint="eastAsia" w:ascii="方正书宋简体" w:hAnsi="黑体" w:eastAsia="方正书宋简体" w:cs="宋体"/>
                <w:color w:val="000000"/>
                <w:kern w:val="0"/>
                <w:szCs w:val="21"/>
                <w:highlight w:val="none"/>
              </w:rPr>
              <w:t>②项目绩效目标与实际工作内容具有相关性，得1分，不符合不得分。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46" w:hRule="atLeast"/>
        </w:trPr>
        <w:tc>
          <w:tcPr>
            <w:tcW w:w="481"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076"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00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绩效指标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明确性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3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2.5</w:t>
            </w:r>
            <w:r>
              <w:rPr>
                <w:rFonts w:hint="eastAsia" w:ascii="方正书宋简体" w:hAnsi="黑体" w:eastAsia="方正书宋简体" w:cs="宋体"/>
                <w:color w:val="000000"/>
                <w:kern w:val="0"/>
                <w:szCs w:val="21"/>
                <w:highlight w:val="none"/>
              </w:rPr>
              <w:br w:type="textWrapping"/>
            </w:r>
          </w:p>
        </w:tc>
        <w:tc>
          <w:tcPr>
            <w:tcW w:w="2044"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①将项目绩效目标细化分解为具体的绩效指标，得1.5分，不符合不得分；</w:t>
            </w:r>
            <w:r>
              <w:rPr>
                <w:rFonts w:hint="eastAsia" w:ascii="方正书宋简体" w:hAnsi="黑体" w:eastAsia="方正书宋简体" w:cs="宋体"/>
                <w:color w:val="000000"/>
                <w:kern w:val="0"/>
                <w:szCs w:val="21"/>
                <w:highlight w:val="none"/>
              </w:rPr>
              <w:br w:type="textWrapping"/>
            </w:r>
            <w:r>
              <w:rPr>
                <w:rFonts w:hint="eastAsia" w:ascii="方正书宋简体" w:hAnsi="黑体" w:eastAsia="方正书宋简体" w:cs="宋体"/>
                <w:color w:val="000000"/>
                <w:kern w:val="0"/>
                <w:szCs w:val="21"/>
                <w:highlight w:val="none"/>
              </w:rPr>
              <w:t>②与项目目标任务数或计划数相对应，得1分，不符合不得分。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78" w:hRule="atLeast"/>
        </w:trPr>
        <w:tc>
          <w:tcPr>
            <w:tcW w:w="481"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076"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资金投入</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5分）</w:t>
            </w:r>
          </w:p>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tc>
        <w:tc>
          <w:tcPr>
            <w:tcW w:w="100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预算编制</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科学性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2.</w:t>
            </w:r>
            <w:r>
              <w:rPr>
                <w:rFonts w:hint="eastAsia" w:ascii="方正书宋简体" w:hAnsi="黑体" w:eastAsia="方正书宋简体" w:cs="宋体"/>
                <w:color w:val="000000"/>
                <w:kern w:val="0"/>
                <w:szCs w:val="21"/>
                <w:highlight w:val="none"/>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38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c>
          <w:tcPr>
            <w:tcW w:w="2044"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①预算内容与项目内容匹配，得1</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分，不符合不得分；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②预算确定的项目投资额或资金量与工作任务相匹配，得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38" w:hRule="atLeast"/>
        </w:trPr>
        <w:tc>
          <w:tcPr>
            <w:tcW w:w="481"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076"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00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资金分配</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合理性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38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c>
          <w:tcPr>
            <w:tcW w:w="2044"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①预算资金分配依据充分，得</w:t>
            </w:r>
            <w:r>
              <w:rPr>
                <w:rFonts w:hint="eastAsia" w:ascii="方正书宋简体" w:hAnsi="黑体" w:eastAsia="方正书宋简体" w:cs="宋体"/>
                <w:color w:val="000000"/>
                <w:kern w:val="0"/>
                <w:szCs w:val="21"/>
                <w:highlight w:val="none"/>
                <w:lang w:val="en-US" w:eastAsia="zh-CN"/>
              </w:rPr>
              <w:t>1.5</w:t>
            </w:r>
            <w:r>
              <w:rPr>
                <w:rFonts w:hint="eastAsia" w:ascii="方正书宋简体" w:hAnsi="黑体" w:eastAsia="方正书宋简体" w:cs="宋体"/>
                <w:color w:val="000000"/>
                <w:kern w:val="0"/>
                <w:szCs w:val="21"/>
                <w:highlight w:val="none"/>
              </w:rPr>
              <w:t>分，不符合不得分；</w:t>
            </w:r>
            <w:r>
              <w:rPr>
                <w:rFonts w:hint="eastAsia" w:ascii="方正书宋简体" w:hAnsi="黑体" w:eastAsia="方正书宋简体" w:cs="宋体"/>
                <w:color w:val="000000"/>
                <w:kern w:val="0"/>
                <w:szCs w:val="21"/>
                <w:highlight w:val="none"/>
              </w:rPr>
              <w:br w:type="textWrapping"/>
            </w:r>
            <w:r>
              <w:rPr>
                <w:rFonts w:hint="eastAsia" w:ascii="方正书宋简体" w:hAnsi="黑体" w:eastAsia="方正书宋简体" w:cs="宋体"/>
                <w:color w:val="000000"/>
                <w:kern w:val="0"/>
                <w:szCs w:val="21"/>
                <w:highlight w:val="none"/>
              </w:rPr>
              <w:t>②资金分配额度合理，得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77" w:hRule="atLeast"/>
        </w:trPr>
        <w:tc>
          <w:tcPr>
            <w:tcW w:w="481" w:type="pct"/>
            <w:vMerge w:val="restart"/>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过程</w:t>
            </w:r>
          </w:p>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（1</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tc>
        <w:tc>
          <w:tcPr>
            <w:tcW w:w="1076"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资金管理</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5分）</w:t>
            </w:r>
          </w:p>
        </w:tc>
        <w:tc>
          <w:tcPr>
            <w:tcW w:w="100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资金到位率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38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c>
          <w:tcPr>
            <w:tcW w:w="2044"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资金到位率=（实际到位资金/预算资金）×100%。</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90%-100%得2</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80%-89%得1分；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60%-79%得0.5分；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60%以下，不得分。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27" w:hRule="atLeast"/>
        </w:trPr>
        <w:tc>
          <w:tcPr>
            <w:tcW w:w="481"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076"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00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预算执行率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38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c>
          <w:tcPr>
            <w:tcW w:w="2044"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预算执行率=（实际支出资金/实际到位资金）×100%。90%-100%得2</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80%-89%得1分；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60%-79%得0.5分；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60%以下，不得分。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41" w:hRule="atLeast"/>
        </w:trPr>
        <w:tc>
          <w:tcPr>
            <w:tcW w:w="481"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076"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资金管理</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5分）</w:t>
            </w:r>
          </w:p>
        </w:tc>
        <w:tc>
          <w:tcPr>
            <w:tcW w:w="100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资金使用</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合规性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3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r>
              <w:rPr>
                <w:rFonts w:hint="eastAsia" w:ascii="方正书宋简体" w:hAnsi="黑体" w:eastAsia="方正书宋简体" w:cs="宋体"/>
                <w:color w:val="000000"/>
                <w:kern w:val="0"/>
                <w:szCs w:val="21"/>
                <w:highlight w:val="none"/>
                <w:lang w:val="en-US" w:eastAsia="zh-CN"/>
              </w:rPr>
              <w:t>5</w:t>
            </w:r>
          </w:p>
        </w:tc>
        <w:tc>
          <w:tcPr>
            <w:tcW w:w="2044"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①符合国家财经法规和财务管理制度以及有关专项资金管理办法的规定，得</w:t>
            </w:r>
            <w:r>
              <w:rPr>
                <w:rFonts w:hint="eastAsia" w:ascii="方正书宋简体" w:hAnsi="黑体" w:eastAsia="方正书宋简体" w:cs="宋体"/>
                <w:color w:val="000000"/>
                <w:kern w:val="0"/>
                <w:szCs w:val="21"/>
                <w:highlight w:val="none"/>
                <w:lang w:val="en-US" w:eastAsia="zh-CN"/>
              </w:rPr>
              <w:t>2.5</w:t>
            </w:r>
            <w:r>
              <w:rPr>
                <w:rFonts w:hint="eastAsia" w:ascii="方正书宋简体" w:hAnsi="黑体" w:eastAsia="方正书宋简体" w:cs="宋体"/>
                <w:color w:val="000000"/>
                <w:kern w:val="0"/>
                <w:szCs w:val="21"/>
                <w:highlight w:val="none"/>
              </w:rPr>
              <w:t>分，不符合不得分；</w:t>
            </w:r>
            <w:r>
              <w:rPr>
                <w:rFonts w:hint="eastAsia" w:ascii="方正书宋简体" w:hAnsi="黑体" w:eastAsia="方正书宋简体" w:cs="宋体"/>
                <w:color w:val="000000"/>
                <w:kern w:val="0"/>
                <w:szCs w:val="21"/>
                <w:highlight w:val="none"/>
              </w:rPr>
              <w:br w:type="textWrapping"/>
            </w:r>
            <w:r>
              <w:rPr>
                <w:rFonts w:hint="eastAsia" w:ascii="方正书宋简体" w:hAnsi="黑体" w:eastAsia="方正书宋简体" w:cs="宋体"/>
                <w:color w:val="000000"/>
                <w:kern w:val="0"/>
                <w:szCs w:val="21"/>
                <w:highlight w:val="none"/>
              </w:rPr>
              <w:t>②资金的拨付有完整的审批程序和手续，得</w:t>
            </w:r>
            <w:r>
              <w:rPr>
                <w:rFonts w:hint="eastAsia" w:ascii="方正书宋简体" w:hAnsi="黑体" w:eastAsia="方正书宋简体" w:cs="宋体"/>
                <w:color w:val="000000"/>
                <w:kern w:val="0"/>
                <w:szCs w:val="21"/>
                <w:highlight w:val="none"/>
                <w:lang w:val="en-US" w:eastAsia="zh-CN"/>
              </w:rPr>
              <w:t>2.5</w:t>
            </w:r>
            <w:r>
              <w:rPr>
                <w:rFonts w:hint="eastAsia" w:ascii="方正书宋简体" w:hAnsi="黑体" w:eastAsia="方正书宋简体" w:cs="宋体"/>
                <w:color w:val="000000"/>
                <w:kern w:val="0"/>
                <w:szCs w:val="21"/>
                <w:highlight w:val="none"/>
              </w:rPr>
              <w:t>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7" w:hRule="atLeast"/>
        </w:trPr>
        <w:tc>
          <w:tcPr>
            <w:tcW w:w="481"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076"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组织实施</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5分）</w:t>
            </w:r>
          </w:p>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tc>
        <w:tc>
          <w:tcPr>
            <w:tcW w:w="100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管理制度</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健全性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38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c>
          <w:tcPr>
            <w:tcW w:w="2044"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①已制定或具有相应的财务和业务管理制度，得1</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分，不符合不得分；</w:t>
            </w:r>
            <w:r>
              <w:rPr>
                <w:rFonts w:hint="eastAsia" w:ascii="方正书宋简体" w:hAnsi="黑体" w:eastAsia="方正书宋简体" w:cs="宋体"/>
                <w:color w:val="000000"/>
                <w:kern w:val="0"/>
                <w:szCs w:val="21"/>
                <w:highlight w:val="none"/>
              </w:rPr>
              <w:br w:type="textWrapping"/>
            </w:r>
            <w:r>
              <w:rPr>
                <w:rFonts w:hint="eastAsia" w:ascii="方正书宋简体" w:hAnsi="黑体" w:eastAsia="方正书宋简体" w:cs="宋体"/>
                <w:color w:val="000000"/>
                <w:kern w:val="0"/>
                <w:szCs w:val="21"/>
                <w:highlight w:val="none"/>
              </w:rPr>
              <w:t>②财务和业务管理制度合法、合规、完整，得1分，不符合不得分。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0" w:hRule="atLeast"/>
        </w:trPr>
        <w:tc>
          <w:tcPr>
            <w:tcW w:w="481"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076"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00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制度执行</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有效性</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2.5分）</w:t>
            </w:r>
          </w:p>
        </w:tc>
        <w:tc>
          <w:tcPr>
            <w:tcW w:w="38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c>
          <w:tcPr>
            <w:tcW w:w="2044"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遵守相关法律法规和相关管理规定，得2</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分，不完善得1分，未建立得0分。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12" w:hRule="atLeast"/>
        </w:trPr>
        <w:tc>
          <w:tcPr>
            <w:tcW w:w="481"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w:t>
            </w:r>
            <w:r>
              <w:rPr>
                <w:rFonts w:hint="eastAsia" w:ascii="方正书宋简体" w:hAnsi="黑体" w:eastAsia="方正书宋简体" w:cs="宋体"/>
                <w:color w:val="000000"/>
                <w:kern w:val="0"/>
                <w:szCs w:val="21"/>
                <w:highlight w:val="none"/>
                <w:lang w:val="en-US" w:eastAsia="zh-CN"/>
              </w:rPr>
              <w:t>40</w:t>
            </w:r>
            <w:r>
              <w:rPr>
                <w:rFonts w:hint="eastAsia" w:ascii="方正书宋简体" w:hAnsi="黑体" w:eastAsia="方正书宋简体" w:cs="宋体"/>
                <w:color w:val="000000"/>
                <w:kern w:val="0"/>
                <w:szCs w:val="21"/>
                <w:highlight w:val="none"/>
              </w:rPr>
              <w:t>分）</w:t>
            </w:r>
          </w:p>
        </w:tc>
        <w:tc>
          <w:tcPr>
            <w:tcW w:w="1076"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产出数量</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100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对全市2000家定点医疗机构展开核查完成率100%</w:t>
            </w:r>
          </w:p>
          <w:p>
            <w:pPr>
              <w:widowControl/>
              <w:spacing w:line="240" w:lineRule="exact"/>
              <w:jc w:val="center"/>
              <w:rPr>
                <w:rFonts w:hint="default" w:ascii="方正书宋简体" w:hAnsi="黑体" w:eastAsia="方正书宋简体" w:cs="宋体"/>
                <w:color w:val="000000"/>
                <w:kern w:val="0"/>
                <w:szCs w:val="21"/>
                <w:highlight w:val="none"/>
                <w:lang w:val="en-US"/>
              </w:rPr>
            </w:pPr>
            <w:r>
              <w:rPr>
                <w:rFonts w:hint="eastAsia" w:ascii="方正书宋简体" w:hAnsi="黑体" w:eastAsia="方正书宋简体" w:cs="宋体"/>
                <w:color w:val="000000"/>
                <w:kern w:val="0"/>
                <w:szCs w:val="21"/>
                <w:highlight w:val="none"/>
                <w:lang w:val="en-US" w:eastAsia="zh-CN"/>
              </w:rPr>
              <w:t>（4分）</w:t>
            </w:r>
          </w:p>
        </w:tc>
        <w:tc>
          <w:tcPr>
            <w:tcW w:w="3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r>
              <w:rPr>
                <w:rFonts w:hint="eastAsia" w:ascii="方正书宋简体" w:hAnsi="黑体" w:eastAsia="方正书宋简体" w:cs="宋体"/>
                <w:color w:val="000000"/>
                <w:kern w:val="0"/>
                <w:szCs w:val="21"/>
                <w:highlight w:val="none"/>
                <w:lang w:val="en-US" w:eastAsia="zh-CN"/>
              </w:rPr>
              <w:t>4</w:t>
            </w:r>
          </w:p>
        </w:tc>
        <w:tc>
          <w:tcPr>
            <w:tcW w:w="2044"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对全市2000家定点医疗机构展开核查完成率达到95-100%得4分，达到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2</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7" w:hRule="atLeast"/>
        </w:trPr>
        <w:tc>
          <w:tcPr>
            <w:tcW w:w="481"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076"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100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医保工作培训2次完成率100%</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（2分）</w:t>
            </w:r>
          </w:p>
        </w:tc>
        <w:tc>
          <w:tcPr>
            <w:tcW w:w="3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c>
          <w:tcPr>
            <w:tcW w:w="2044"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医保工作培训2次完成率达到95-100%得2分，达到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0.5</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9" w:hRule="atLeast"/>
        </w:trPr>
        <w:tc>
          <w:tcPr>
            <w:tcW w:w="481"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076"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100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医保信息系统建设1套完成率100%</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（4分)</w:t>
            </w:r>
          </w:p>
        </w:tc>
        <w:tc>
          <w:tcPr>
            <w:tcW w:w="3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c>
          <w:tcPr>
            <w:tcW w:w="2044"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医保信息系统建设1套完成率达到80-100%得4分，达到50</w:t>
            </w:r>
            <w:r>
              <w:rPr>
                <w:rFonts w:hint="eastAsia" w:ascii="方正书宋简体" w:hAnsi="黑体" w:eastAsia="方正书宋简体" w:cs="宋体"/>
                <w:color w:val="000000"/>
                <w:kern w:val="0"/>
                <w:szCs w:val="21"/>
                <w:highlight w:val="none"/>
              </w:rPr>
              <w:t>%-</w:t>
            </w:r>
            <w:r>
              <w:rPr>
                <w:rFonts w:hint="eastAsia" w:ascii="方正书宋简体" w:hAnsi="黑体" w:eastAsia="方正书宋简体" w:cs="宋体"/>
                <w:color w:val="000000"/>
                <w:kern w:val="0"/>
                <w:szCs w:val="21"/>
                <w:highlight w:val="none"/>
                <w:lang w:val="en-US" w:eastAsia="zh-CN"/>
              </w:rPr>
              <w:t>79</w:t>
            </w:r>
            <w:r>
              <w:rPr>
                <w:rFonts w:hint="eastAsia" w:ascii="方正书宋简体" w:hAnsi="黑体" w:eastAsia="方正书宋简体" w:cs="宋体"/>
                <w:color w:val="000000"/>
                <w:kern w:val="0"/>
                <w:szCs w:val="21"/>
                <w:highlight w:val="none"/>
              </w:rPr>
              <w:t>%得</w:t>
            </w:r>
            <w:r>
              <w:rPr>
                <w:rFonts w:hint="eastAsia" w:ascii="方正书宋简体" w:hAnsi="黑体" w:eastAsia="方正书宋简体" w:cs="宋体"/>
                <w:color w:val="000000"/>
                <w:kern w:val="0"/>
                <w:szCs w:val="21"/>
                <w:highlight w:val="none"/>
                <w:lang w:val="en-US" w:eastAsia="zh-CN"/>
              </w:rPr>
              <w:t>2</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7" w:hRule="atLeast"/>
        </w:trPr>
        <w:tc>
          <w:tcPr>
            <w:tcW w:w="481"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076"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产出质量</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100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定点医疗机构核查合规率100%</w:t>
            </w:r>
          </w:p>
          <w:p>
            <w:pPr>
              <w:widowControl/>
              <w:spacing w:line="240" w:lineRule="exact"/>
              <w:jc w:val="center"/>
              <w:rPr>
                <w:rFonts w:hint="default"/>
                <w:highlight w:val="none"/>
                <w:lang w:val="en-US" w:eastAsia="zh-CN"/>
              </w:rPr>
            </w:pPr>
            <w:r>
              <w:rPr>
                <w:rFonts w:hint="eastAsia" w:ascii="方正书宋简体" w:hAnsi="黑体" w:eastAsia="方正书宋简体" w:cs="宋体"/>
                <w:color w:val="000000"/>
                <w:kern w:val="0"/>
                <w:szCs w:val="21"/>
                <w:highlight w:val="none"/>
                <w:lang w:val="en-US" w:eastAsia="zh-CN"/>
              </w:rPr>
              <w:t>（4分)</w:t>
            </w:r>
          </w:p>
        </w:tc>
        <w:tc>
          <w:tcPr>
            <w:tcW w:w="3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c>
          <w:tcPr>
            <w:tcW w:w="2044"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定点医疗机构核查合规率达到95-100%得4分，达到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2</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69" w:hRule="atLeast"/>
        </w:trPr>
        <w:tc>
          <w:tcPr>
            <w:tcW w:w="481"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076"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100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医保工作培训合格率100%</w:t>
            </w:r>
          </w:p>
          <w:p>
            <w:pPr>
              <w:widowControl/>
              <w:spacing w:line="240" w:lineRule="exact"/>
              <w:jc w:val="center"/>
              <w:rPr>
                <w:rFonts w:hint="eastAsia" w:ascii="方正书宋简体" w:hAnsi="黑体" w:eastAsia="方正书宋简体" w:cs="宋体"/>
                <w:color w:val="000000"/>
                <w:kern w:val="0"/>
                <w:szCs w:val="21"/>
                <w:highlight w:val="none"/>
                <w:lang w:eastAsia="zh-CN"/>
              </w:rPr>
            </w:pPr>
            <w:r>
              <w:rPr>
                <w:rFonts w:hint="eastAsia" w:ascii="方正书宋简体" w:hAnsi="黑体" w:eastAsia="方正书宋简体" w:cs="宋体"/>
                <w:color w:val="000000"/>
                <w:kern w:val="0"/>
                <w:szCs w:val="21"/>
                <w:highlight w:val="none"/>
                <w:lang w:val="en-US" w:eastAsia="zh-CN"/>
              </w:rPr>
              <w:t>（2分)</w:t>
            </w:r>
          </w:p>
        </w:tc>
        <w:tc>
          <w:tcPr>
            <w:tcW w:w="3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c>
          <w:tcPr>
            <w:tcW w:w="2044"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医保工作培训合格率达到95-100%得2分，达到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0.5</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7" w:hRule="atLeast"/>
        </w:trPr>
        <w:tc>
          <w:tcPr>
            <w:tcW w:w="481"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076" w:type="pct"/>
            <w:vMerge w:val="continue"/>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p>
        </w:tc>
        <w:tc>
          <w:tcPr>
            <w:tcW w:w="1008" w:type="pct"/>
            <w:shd w:val="clear" w:color="auto" w:fill="auto"/>
            <w:vAlign w:val="center"/>
          </w:tcPr>
          <w:p>
            <w:pPr>
              <w:widowControl/>
              <w:spacing w:line="240" w:lineRule="exact"/>
              <w:jc w:val="center"/>
              <w:rPr>
                <w:rFonts w:hint="eastAsia"/>
                <w:highlight w:val="none"/>
                <w:lang w:val="en-US" w:eastAsia="zh-CN"/>
              </w:rPr>
            </w:pPr>
            <w:r>
              <w:rPr>
                <w:rFonts w:hint="eastAsia" w:ascii="方正书宋简体" w:hAnsi="黑体" w:eastAsia="方正书宋简体" w:cs="宋体"/>
                <w:color w:val="000000"/>
                <w:kern w:val="0"/>
                <w:szCs w:val="21"/>
                <w:highlight w:val="none"/>
                <w:lang w:val="en-US" w:eastAsia="zh-CN"/>
              </w:rPr>
              <w:t>医保信息系统验收合格率100%</w:t>
            </w:r>
          </w:p>
          <w:p>
            <w:pPr>
              <w:widowControl/>
              <w:spacing w:line="240" w:lineRule="exact"/>
              <w:jc w:val="center"/>
              <w:rPr>
                <w:rFonts w:hint="eastAsia" w:ascii="方正书宋简体" w:hAnsi="黑体" w:eastAsia="方正书宋简体" w:cs="宋体"/>
                <w:color w:val="000000"/>
                <w:kern w:val="0"/>
                <w:szCs w:val="21"/>
                <w:highlight w:val="none"/>
                <w:lang w:eastAsia="zh-CN"/>
              </w:rPr>
            </w:pPr>
            <w:r>
              <w:rPr>
                <w:rFonts w:hint="eastAsia" w:ascii="方正书宋简体" w:hAnsi="黑体" w:eastAsia="方正书宋简体" w:cs="宋体"/>
                <w:color w:val="000000"/>
                <w:kern w:val="0"/>
                <w:szCs w:val="21"/>
                <w:highlight w:val="none"/>
                <w:lang w:val="en-US" w:eastAsia="zh-CN"/>
              </w:rPr>
              <w:t>（4分)</w:t>
            </w:r>
          </w:p>
        </w:tc>
        <w:tc>
          <w:tcPr>
            <w:tcW w:w="3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r>
              <w:rPr>
                <w:rFonts w:hint="eastAsia" w:ascii="方正书宋简体" w:hAnsi="黑体" w:eastAsia="方正书宋简体" w:cs="宋体"/>
                <w:color w:val="000000"/>
                <w:kern w:val="0"/>
                <w:szCs w:val="21"/>
                <w:highlight w:val="none"/>
                <w:lang w:val="en-US" w:eastAsia="zh-CN"/>
              </w:rPr>
              <w:t>4</w:t>
            </w:r>
          </w:p>
        </w:tc>
        <w:tc>
          <w:tcPr>
            <w:tcW w:w="2044"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医保信息系统验收合格率达到95-100%得4分，达到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3</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2</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6" w:hRule="atLeast"/>
        </w:trPr>
        <w:tc>
          <w:tcPr>
            <w:tcW w:w="481"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076" w:type="pct"/>
            <w:vMerge w:val="restart"/>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产出时效</w:t>
            </w:r>
          </w:p>
          <w:p>
            <w:pPr>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100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对定点医疗机构核查在2020年12月30日截止</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（4分)</w:t>
            </w:r>
          </w:p>
        </w:tc>
        <w:tc>
          <w:tcPr>
            <w:tcW w:w="38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c>
          <w:tcPr>
            <w:tcW w:w="2044"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对定点医疗机构核查及时性达到95-100%得4分，达到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2</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6" w:hRule="atLeast"/>
        </w:trPr>
        <w:tc>
          <w:tcPr>
            <w:tcW w:w="481"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076"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lang w:eastAsia="zh-CN"/>
              </w:rPr>
            </w:pPr>
          </w:p>
        </w:tc>
        <w:tc>
          <w:tcPr>
            <w:tcW w:w="100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医保工作培训在2020年12月31日截止</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（2分)</w:t>
            </w:r>
          </w:p>
        </w:tc>
        <w:tc>
          <w:tcPr>
            <w:tcW w:w="38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c>
          <w:tcPr>
            <w:tcW w:w="2044"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医保工作培训及时性达到95-100%得2分，达到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0.5</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79" w:hRule="atLeast"/>
        </w:trPr>
        <w:tc>
          <w:tcPr>
            <w:tcW w:w="481"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076"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lang w:eastAsia="zh-CN"/>
              </w:rPr>
            </w:pPr>
          </w:p>
        </w:tc>
        <w:tc>
          <w:tcPr>
            <w:tcW w:w="100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医保信息系统建设在2020年12月31日截止</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（4分)</w:t>
            </w:r>
          </w:p>
        </w:tc>
        <w:tc>
          <w:tcPr>
            <w:tcW w:w="38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c>
          <w:tcPr>
            <w:tcW w:w="2044"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医保信息系统建设及时性达到95-100%得4分，达到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2</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13" w:hRule="atLeast"/>
        </w:trPr>
        <w:tc>
          <w:tcPr>
            <w:tcW w:w="481"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076"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产出成本</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100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医疗保障工作与医保工作培训成本控制率100%</w:t>
            </w:r>
          </w:p>
          <w:p>
            <w:pPr>
              <w:widowControl/>
              <w:spacing w:line="240" w:lineRule="exact"/>
              <w:jc w:val="center"/>
              <w:rPr>
                <w:rFonts w:hint="default" w:ascii="方正书宋简体" w:hAnsi="黑体" w:eastAsia="方正书宋简体" w:cs="宋体"/>
                <w:color w:val="000000"/>
                <w:kern w:val="0"/>
                <w:szCs w:val="21"/>
                <w:highlight w:val="none"/>
                <w:lang w:val="en-US"/>
              </w:rPr>
            </w:pPr>
            <w:r>
              <w:rPr>
                <w:rFonts w:hint="eastAsia" w:ascii="方正书宋简体" w:hAnsi="黑体" w:eastAsia="方正书宋简体" w:cs="宋体"/>
                <w:color w:val="000000"/>
                <w:kern w:val="0"/>
                <w:szCs w:val="21"/>
                <w:highlight w:val="none"/>
                <w:lang w:val="en-US" w:eastAsia="zh-CN"/>
              </w:rPr>
              <w:t>（5分）</w:t>
            </w:r>
          </w:p>
        </w:tc>
        <w:tc>
          <w:tcPr>
            <w:tcW w:w="3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r>
              <w:rPr>
                <w:rFonts w:hint="eastAsia" w:ascii="方正书宋简体" w:hAnsi="黑体" w:eastAsia="方正书宋简体" w:cs="宋体"/>
                <w:color w:val="000000"/>
                <w:kern w:val="0"/>
                <w:szCs w:val="21"/>
                <w:highlight w:val="none"/>
                <w:lang w:val="en-US" w:eastAsia="zh-CN"/>
              </w:rPr>
              <w:t>5</w:t>
            </w:r>
          </w:p>
        </w:tc>
        <w:tc>
          <w:tcPr>
            <w:tcW w:w="2044"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医疗保障工作与医保工作培训成本控制率达到95-100%得5分，达到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3</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8" w:hRule="atLeast"/>
        </w:trPr>
        <w:tc>
          <w:tcPr>
            <w:tcW w:w="481"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076"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100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医疗保障信息系统成本控制率100%</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（5分）</w:t>
            </w:r>
          </w:p>
        </w:tc>
        <w:tc>
          <w:tcPr>
            <w:tcW w:w="38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5</w:t>
            </w:r>
          </w:p>
        </w:tc>
        <w:tc>
          <w:tcPr>
            <w:tcW w:w="2044"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医疗保障信息系统成本控制率达到95-100%得5分，达到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3</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77" w:hRule="atLeast"/>
        </w:trPr>
        <w:tc>
          <w:tcPr>
            <w:tcW w:w="481"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效益</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（20分）　</w:t>
            </w:r>
          </w:p>
        </w:tc>
        <w:tc>
          <w:tcPr>
            <w:tcW w:w="1076"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社会效益</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(10分）</w:t>
            </w:r>
          </w:p>
        </w:tc>
        <w:tc>
          <w:tcPr>
            <w:tcW w:w="100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改善社会医疗保障流程</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（5分）</w:t>
            </w:r>
          </w:p>
        </w:tc>
        <w:tc>
          <w:tcPr>
            <w:tcW w:w="38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5</w:t>
            </w:r>
          </w:p>
        </w:tc>
        <w:tc>
          <w:tcPr>
            <w:tcW w:w="2044"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有效改善社会医疗保障流程</w:t>
            </w:r>
            <w:r>
              <w:rPr>
                <w:rFonts w:hint="eastAsia" w:ascii="方正书宋简体" w:hAnsi="黑体" w:eastAsia="方正书宋简体" w:cs="宋体"/>
                <w:color w:val="000000"/>
                <w:kern w:val="0"/>
                <w:szCs w:val="21"/>
                <w:highlight w:val="none"/>
              </w:rPr>
              <w:t>得</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较为改善社会医疗保障流程</w:t>
            </w:r>
            <w:r>
              <w:rPr>
                <w:rFonts w:hint="eastAsia" w:ascii="方正书宋简体" w:hAnsi="黑体" w:eastAsia="方正书宋简体" w:cs="宋体"/>
                <w:color w:val="000000"/>
                <w:kern w:val="0"/>
                <w:szCs w:val="21"/>
                <w:highlight w:val="none"/>
              </w:rPr>
              <w:t>得</w:t>
            </w:r>
            <w:r>
              <w:rPr>
                <w:rFonts w:hint="eastAsia" w:ascii="方正书宋简体" w:hAnsi="黑体" w:eastAsia="方正书宋简体" w:cs="宋体"/>
                <w:color w:val="000000"/>
                <w:kern w:val="0"/>
                <w:szCs w:val="21"/>
                <w:highlight w:val="none"/>
                <w:lang w:val="en-US" w:eastAsia="zh-CN"/>
              </w:rPr>
              <w:t>3</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未改善社会医疗保障流程</w:t>
            </w:r>
            <w:r>
              <w:rPr>
                <w:rFonts w:hint="eastAsia" w:ascii="方正书宋简体" w:hAnsi="黑体" w:eastAsia="方正书宋简体" w:cs="宋体"/>
                <w:color w:val="000000"/>
                <w:kern w:val="0"/>
                <w:szCs w:val="21"/>
                <w:highlight w:val="none"/>
              </w:rPr>
              <w:t>得</w:t>
            </w:r>
            <w:r>
              <w:rPr>
                <w:rFonts w:hint="eastAsia" w:ascii="方正书宋简体" w:hAnsi="黑体" w:eastAsia="方正书宋简体" w:cs="宋体"/>
                <w:color w:val="000000"/>
                <w:kern w:val="0"/>
                <w:szCs w:val="21"/>
                <w:highlight w:val="none"/>
                <w:lang w:val="en-US" w:eastAsia="zh-CN"/>
              </w:rPr>
              <w:t>0</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10" w:hRule="atLeast"/>
        </w:trPr>
        <w:tc>
          <w:tcPr>
            <w:tcW w:w="481"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076"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p>
        </w:tc>
        <w:tc>
          <w:tcPr>
            <w:tcW w:w="100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完善城乡居民医保政策</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（5分）</w:t>
            </w:r>
          </w:p>
        </w:tc>
        <w:tc>
          <w:tcPr>
            <w:tcW w:w="38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5</w:t>
            </w:r>
          </w:p>
        </w:tc>
        <w:tc>
          <w:tcPr>
            <w:tcW w:w="2044"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有效完善城乡居民医保政策</w:t>
            </w:r>
            <w:r>
              <w:rPr>
                <w:rFonts w:hint="eastAsia" w:ascii="方正书宋简体" w:hAnsi="黑体" w:eastAsia="方正书宋简体" w:cs="宋体"/>
                <w:color w:val="000000"/>
                <w:kern w:val="0"/>
                <w:szCs w:val="21"/>
                <w:highlight w:val="none"/>
              </w:rPr>
              <w:t>得</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较为完善城乡居民医保政策</w:t>
            </w:r>
            <w:r>
              <w:rPr>
                <w:rFonts w:hint="eastAsia" w:ascii="方正书宋简体" w:hAnsi="黑体" w:eastAsia="方正书宋简体" w:cs="宋体"/>
                <w:color w:val="000000"/>
                <w:kern w:val="0"/>
                <w:szCs w:val="21"/>
                <w:highlight w:val="none"/>
              </w:rPr>
              <w:t>得</w:t>
            </w:r>
            <w:r>
              <w:rPr>
                <w:rFonts w:hint="eastAsia" w:ascii="方正书宋简体" w:hAnsi="黑体" w:eastAsia="方正书宋简体" w:cs="宋体"/>
                <w:color w:val="000000"/>
                <w:kern w:val="0"/>
                <w:szCs w:val="21"/>
                <w:highlight w:val="none"/>
                <w:lang w:val="en-US" w:eastAsia="zh-CN"/>
              </w:rPr>
              <w:t>3</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未完善城乡居民医保政策</w:t>
            </w:r>
            <w:r>
              <w:rPr>
                <w:rFonts w:hint="eastAsia" w:ascii="方正书宋简体" w:hAnsi="黑体" w:eastAsia="方正书宋简体" w:cs="宋体"/>
                <w:color w:val="000000"/>
                <w:kern w:val="0"/>
                <w:szCs w:val="21"/>
                <w:highlight w:val="none"/>
              </w:rPr>
              <w:t>得</w:t>
            </w:r>
            <w:r>
              <w:rPr>
                <w:rFonts w:hint="eastAsia" w:ascii="方正书宋简体" w:hAnsi="黑体" w:eastAsia="方正书宋简体" w:cs="宋体"/>
                <w:color w:val="000000"/>
                <w:kern w:val="0"/>
                <w:szCs w:val="21"/>
                <w:highlight w:val="none"/>
                <w:lang w:val="en-US" w:eastAsia="zh-CN"/>
              </w:rPr>
              <w:t>0</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3" w:hRule="atLeast"/>
        </w:trPr>
        <w:tc>
          <w:tcPr>
            <w:tcW w:w="481"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076"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可持续效益</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10</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1008" w:type="pct"/>
            <w:shd w:val="clear" w:color="auto" w:fill="auto"/>
            <w:vAlign w:val="center"/>
          </w:tcPr>
          <w:p>
            <w:pPr>
              <w:widowControl/>
              <w:spacing w:line="240" w:lineRule="exact"/>
              <w:jc w:val="center"/>
              <w:rPr>
                <w:rFonts w:hint="eastAsia" w:ascii="Calibri" w:hAnsi="Calibri" w:eastAsia="宋体" w:cs="Times New Roman"/>
                <w:highlight w:val="none"/>
                <w:lang w:eastAsia="zh-CN"/>
              </w:rPr>
            </w:pPr>
            <w:r>
              <w:rPr>
                <w:rFonts w:hint="eastAsia" w:ascii="Calibri" w:hAnsi="Calibri" w:eastAsia="宋体" w:cs="Times New Roman"/>
                <w:highlight w:val="none"/>
                <w:lang w:eastAsia="zh-CN"/>
              </w:rPr>
              <w:t>医疗保险制度体系健全性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10</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38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w:t>
            </w:r>
          </w:p>
        </w:tc>
        <w:tc>
          <w:tcPr>
            <w:tcW w:w="2044"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宋体" w:hAnsi="宋体" w:cs="宋体"/>
                <w:kern w:val="0"/>
                <w:sz w:val="22"/>
                <w:szCs w:val="22"/>
                <w:highlight w:val="none"/>
                <w:lang w:val="en-US" w:eastAsia="zh-CN"/>
              </w:rPr>
              <w:t>全面健全医疗保险制度体系</w:t>
            </w:r>
            <w:r>
              <w:rPr>
                <w:rFonts w:hint="eastAsia" w:ascii="宋体" w:hAnsi="宋体" w:eastAsia="宋体" w:cs="宋体"/>
                <w:kern w:val="0"/>
                <w:sz w:val="22"/>
                <w:szCs w:val="22"/>
                <w:highlight w:val="none"/>
                <w:lang w:val="en-US" w:eastAsia="zh-CN"/>
              </w:rPr>
              <w:t>得</w:t>
            </w:r>
            <w:r>
              <w:rPr>
                <w:rFonts w:hint="eastAsia" w:ascii="宋体" w:hAnsi="宋体" w:cs="宋体"/>
                <w:kern w:val="0"/>
                <w:sz w:val="22"/>
                <w:szCs w:val="22"/>
                <w:highlight w:val="none"/>
                <w:lang w:val="en-US" w:eastAsia="zh-CN"/>
              </w:rPr>
              <w:t>10</w:t>
            </w:r>
            <w:r>
              <w:rPr>
                <w:rFonts w:hint="eastAsia" w:ascii="宋体" w:hAnsi="宋体" w:eastAsia="宋体" w:cs="宋体"/>
                <w:kern w:val="0"/>
                <w:sz w:val="22"/>
                <w:szCs w:val="22"/>
                <w:highlight w:val="none"/>
                <w:lang w:val="en-US" w:eastAsia="zh-CN"/>
              </w:rPr>
              <w:t>分</w:t>
            </w:r>
            <w:r>
              <w:rPr>
                <w:rFonts w:hint="eastAsia" w:ascii="宋体" w:hAnsi="宋体" w:cs="宋体"/>
                <w:kern w:val="0"/>
                <w:sz w:val="22"/>
                <w:szCs w:val="22"/>
                <w:highlight w:val="none"/>
                <w:lang w:val="en-US" w:eastAsia="zh-CN"/>
              </w:rPr>
              <w:t>，未全面健全医疗保险制度体系</w:t>
            </w:r>
            <w:r>
              <w:rPr>
                <w:rFonts w:hint="eastAsia" w:ascii="宋体" w:hAnsi="宋体" w:eastAsia="宋体" w:cs="宋体"/>
                <w:kern w:val="0"/>
                <w:sz w:val="22"/>
                <w:szCs w:val="22"/>
                <w:highlight w:val="none"/>
                <w:lang w:val="en-US" w:eastAsia="zh-CN"/>
              </w:rPr>
              <w:t>不得分</w:t>
            </w:r>
            <w:r>
              <w:rPr>
                <w:rFonts w:hint="eastAsia" w:ascii="宋体" w:hAnsi="宋体" w:cs="宋体"/>
                <w:kern w:val="0"/>
                <w:sz w:val="22"/>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30" w:hRule="atLeast"/>
        </w:trPr>
        <w:tc>
          <w:tcPr>
            <w:tcW w:w="481" w:type="pct"/>
            <w:shd w:val="clear" w:color="auto" w:fill="auto"/>
            <w:vAlign w:val="center"/>
          </w:tcPr>
          <w:p>
            <w:pPr>
              <w:widowControl/>
              <w:spacing w:line="240" w:lineRule="exact"/>
              <w:jc w:val="center"/>
              <w:rPr>
                <w:rFonts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满意度（</w:t>
            </w:r>
            <w:r>
              <w:rPr>
                <w:rFonts w:hint="eastAsia" w:ascii="方正书宋简体" w:hAnsi="黑体" w:eastAsia="方正书宋简体" w:cs="宋体"/>
                <w:color w:val="000000"/>
                <w:kern w:val="0"/>
                <w:szCs w:val="21"/>
                <w:highlight w:val="none"/>
                <w:lang w:val="en-US" w:eastAsia="zh-CN"/>
              </w:rPr>
              <w:t>10</w:t>
            </w:r>
            <w:r>
              <w:rPr>
                <w:rFonts w:hint="eastAsia" w:ascii="方正书宋简体" w:hAnsi="黑体" w:eastAsia="方正书宋简体" w:cs="宋体"/>
                <w:color w:val="000000"/>
                <w:kern w:val="0"/>
                <w:szCs w:val="21"/>
                <w:highlight w:val="none"/>
              </w:rPr>
              <w:t>分）</w:t>
            </w:r>
          </w:p>
        </w:tc>
        <w:tc>
          <w:tcPr>
            <w:tcW w:w="1076"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社会公众或服务对象满意度</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100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参保人员满意度95%</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10</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38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w:t>
            </w:r>
          </w:p>
        </w:tc>
        <w:tc>
          <w:tcPr>
            <w:tcW w:w="2044"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对</w:t>
            </w:r>
            <w:r>
              <w:rPr>
                <w:rFonts w:hint="eastAsia" w:ascii="方正书宋简体" w:hAnsi="黑体" w:eastAsia="方正书宋简体" w:cs="宋体"/>
                <w:color w:val="000000"/>
                <w:kern w:val="0"/>
                <w:szCs w:val="21"/>
                <w:highlight w:val="none"/>
                <w:lang w:val="en-US" w:eastAsia="zh-CN"/>
              </w:rPr>
              <w:t>服务对象</w:t>
            </w:r>
            <w:r>
              <w:rPr>
                <w:rFonts w:hint="eastAsia" w:ascii="方正书宋简体" w:hAnsi="黑体" w:eastAsia="方正书宋简体" w:cs="宋体"/>
                <w:color w:val="000000"/>
                <w:kern w:val="0"/>
                <w:szCs w:val="21"/>
                <w:highlight w:val="none"/>
              </w:rPr>
              <w:t>满意度调查， 95%-100%得</w:t>
            </w:r>
            <w:r>
              <w:rPr>
                <w:rFonts w:hint="eastAsia" w:ascii="方正书宋简体" w:hAnsi="黑体" w:eastAsia="方正书宋简体" w:cs="宋体"/>
                <w:color w:val="000000"/>
                <w:kern w:val="0"/>
                <w:szCs w:val="21"/>
                <w:highlight w:val="none"/>
                <w:lang w:val="en-US" w:eastAsia="zh-CN"/>
              </w:rPr>
              <w:t>10</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每下降5%扣1分，</w:t>
            </w:r>
            <w:r>
              <w:rPr>
                <w:rFonts w:hint="eastAsia" w:ascii="方正书宋简体" w:hAnsi="黑体" w:eastAsia="方正书宋简体" w:cs="宋体"/>
                <w:color w:val="000000"/>
                <w:kern w:val="0"/>
                <w:szCs w:val="21"/>
                <w:highlight w:val="none"/>
              </w:rPr>
              <w:t>经调查，满意度为</w:t>
            </w:r>
            <w:r>
              <w:rPr>
                <w:rFonts w:hint="eastAsia" w:ascii="方正书宋简体" w:hAnsi="黑体" w:eastAsia="方正书宋简体" w:cs="宋体"/>
                <w:color w:val="000000"/>
                <w:kern w:val="0"/>
                <w:szCs w:val="21"/>
                <w:highlight w:val="none"/>
                <w:lang w:val="en-US" w:eastAsia="zh-CN"/>
              </w:rPr>
              <w:t>95</w:t>
            </w:r>
            <w:r>
              <w:rPr>
                <w:rFonts w:hint="eastAsia" w:ascii="方正书宋简体" w:hAnsi="黑体" w:eastAsia="方正书宋简体" w:cs="宋体"/>
                <w:color w:val="000000"/>
                <w:kern w:val="0"/>
                <w:szCs w:val="21"/>
                <w:highlight w:val="none"/>
              </w:rPr>
              <w:t>%</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3" w:hRule="atLeast"/>
        </w:trPr>
        <w:tc>
          <w:tcPr>
            <w:tcW w:w="2566" w:type="pct"/>
            <w:gridSpan w:val="3"/>
            <w:shd w:val="clear" w:color="auto" w:fill="auto"/>
            <w:vAlign w:val="center"/>
          </w:tcPr>
          <w:p>
            <w:pPr>
              <w:widowControl/>
              <w:spacing w:line="240" w:lineRule="exact"/>
              <w:jc w:val="center"/>
              <w:rPr>
                <w:rFonts w:hint="default" w:ascii="Calibri" w:hAnsi="Calibri" w:eastAsia="宋体" w:cs="Times New Roman"/>
                <w:highlight w:val="none"/>
                <w:lang w:val="en-US" w:eastAsia="zh-CN"/>
              </w:rPr>
            </w:pPr>
            <w:r>
              <w:rPr>
                <w:rFonts w:hint="eastAsia" w:cs="Times New Roman"/>
                <w:highlight w:val="none"/>
                <w:lang w:val="en-US" w:eastAsia="zh-CN"/>
              </w:rPr>
              <w:t>总分</w:t>
            </w:r>
          </w:p>
        </w:tc>
        <w:tc>
          <w:tcPr>
            <w:tcW w:w="2433" w:type="pct"/>
            <w:gridSpan w:val="2"/>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100</w:t>
            </w:r>
          </w:p>
        </w:tc>
      </w:tr>
    </w:tbl>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rPr>
          <w:rFonts w:hint="eastAsia" w:ascii="黑体" w:eastAsia="黑体"/>
          <w:sz w:val="28"/>
          <w:szCs w:val="28"/>
          <w:highlight w:val="none"/>
        </w:rPr>
      </w:pPr>
      <w:r>
        <w:rPr>
          <w:rFonts w:hint="eastAsia" w:ascii="黑体" w:eastAsia="黑体"/>
          <w:sz w:val="28"/>
          <w:szCs w:val="28"/>
          <w:highlight w:val="none"/>
        </w:rPr>
        <w:t>3、评价方法</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根据评价对象的具体情况，可采用一种或多种方法</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（一）成本效益分析法。是指将投入与产出、效益进行关联性分析的方法。 </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（二）比较法。是指将实施情况与绩效目标、历史情况、不同部门和地区同类支出情况进行比较的方法。</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（三）因素分析法。是指综合分析影响绩效目标实现、实施效果的内外部因素的方法。</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（四）最低成本法。是指在绩效目标确定的前提下，成本最小者为优的方法。</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 w:cs="仿宋_GB2312"/>
          <w:sz w:val="32"/>
          <w:szCs w:val="32"/>
          <w:highlight w:val="none"/>
        </w:rPr>
      </w:pPr>
      <w:r>
        <w:rPr>
          <w:rFonts w:hint="eastAsia" w:ascii="仿宋_GB2312" w:hAnsi="仿宋_GB2312" w:eastAsia="仿宋_GB2312" w:cs="仿宋_GB2312"/>
          <w:sz w:val="32"/>
          <w:szCs w:val="32"/>
          <w:highlight w:val="none"/>
        </w:rPr>
        <w:t>（五）公众评判法。是指通过专家评估、公众问卷及抽样调查等方式进行评判的方法。</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（六）标杆管理法。是指以国内外同行业中较高的绩效水平为标杆进行评判的方法。</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 w:cs="仿宋_GB2312"/>
          <w:sz w:val="32"/>
          <w:szCs w:val="32"/>
          <w:highlight w:val="none"/>
        </w:rPr>
      </w:pPr>
      <w:r>
        <w:rPr>
          <w:rFonts w:hint="eastAsia" w:ascii="仿宋_GB2312" w:hAnsi="仿宋_GB2312" w:eastAsia="仿宋_GB2312" w:cs="仿宋_GB2312"/>
          <w:sz w:val="32"/>
          <w:szCs w:val="32"/>
          <w:highlight w:val="none"/>
        </w:rPr>
        <w:t>（七）其他评价方法。</w:t>
      </w:r>
    </w:p>
    <w:p>
      <w:pPr>
        <w:keepNext w:val="0"/>
        <w:keepLines w:val="0"/>
        <w:pageBreakBefore w:val="0"/>
        <w:widowControl w:val="0"/>
        <w:kinsoku/>
        <w:wordWrap/>
        <w:overflowPunct/>
        <w:topLinePunct w:val="0"/>
        <w:autoSpaceDE/>
        <w:autoSpaceDN/>
        <w:bidi w:val="0"/>
        <w:adjustRightInd/>
        <w:snapToGrid w:val="0"/>
        <w:spacing w:line="600" w:lineRule="exact"/>
        <w:ind w:left="0" w:firstLine="560" w:firstLineChars="200"/>
        <w:textAlignment w:val="auto"/>
        <w:rPr>
          <w:rFonts w:hint="eastAsia" w:ascii="黑体" w:eastAsia="黑体"/>
          <w:sz w:val="28"/>
          <w:szCs w:val="28"/>
          <w:highlight w:val="none"/>
        </w:rPr>
      </w:pPr>
      <w:r>
        <w:rPr>
          <w:rFonts w:hint="eastAsia" w:ascii="黑体" w:eastAsia="黑体"/>
          <w:sz w:val="28"/>
          <w:szCs w:val="28"/>
          <w:highlight w:val="none"/>
        </w:rPr>
        <w:t>4、评价标准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绩效评价标准通常包括计划标准、行业标准、历史标准等，用于对绩效指标完成情况进行比较。</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（一）计划标准。指以预先制定的目标、计划、预算、定额等作为评价标准。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（二）行业标准。指参照国家公布的行业指标数据制定的评价标准。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（三）历史标准。指参照历史数据制定的评价标准，为体现绩效改进的原则，在可实现的条件下应当确定相对较高的评价标准。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ascii="仿宋" w:hAnsi="仿宋" w:eastAsia="仿宋" w:cs="仿宋_GB2312"/>
          <w:sz w:val="32"/>
          <w:szCs w:val="32"/>
          <w:highlight w:val="none"/>
        </w:rPr>
      </w:pPr>
      <w:r>
        <w:rPr>
          <w:rFonts w:hint="eastAsia" w:ascii="仿宋_GB2312" w:hAnsi="仿宋_GB2312" w:eastAsia="仿宋_GB2312" w:cs="仿宋_GB2312"/>
          <w:sz w:val="32"/>
          <w:szCs w:val="32"/>
          <w:highlight w:val="none"/>
        </w:rPr>
        <w:t>（四）财政部门和预算部门确认或认可的其他标准。</w:t>
      </w:r>
    </w:p>
    <w:p>
      <w:pPr>
        <w:keepNext w:val="0"/>
        <w:keepLines w:val="0"/>
        <w:pageBreakBefore w:val="0"/>
        <w:widowControl w:val="0"/>
        <w:kinsoku/>
        <w:wordWrap/>
        <w:overflowPunct/>
        <w:topLinePunct w:val="0"/>
        <w:autoSpaceDE/>
        <w:autoSpaceDN/>
        <w:bidi w:val="0"/>
        <w:adjustRightInd/>
        <w:spacing w:line="600" w:lineRule="exact"/>
        <w:ind w:left="0" w:firstLine="562" w:firstLineChars="200"/>
        <w:textAlignment w:val="auto"/>
        <w:outlineLvl w:val="0"/>
        <w:rPr>
          <w:rFonts w:hint="eastAsia" w:ascii="楷体_GB2312" w:hAnsi="Calibri" w:eastAsia="楷体_GB2312" w:cs="Times New Roman"/>
          <w:b/>
          <w:color w:val="000000"/>
          <w:sz w:val="28"/>
          <w:szCs w:val="28"/>
          <w:highlight w:val="none"/>
        </w:rPr>
      </w:pPr>
      <w:r>
        <w:rPr>
          <w:rFonts w:hint="eastAsia" w:ascii="楷体_GB2312" w:hAnsi="Calibri" w:eastAsia="楷体_GB2312" w:cs="Times New Roman"/>
          <w:b/>
          <w:color w:val="000000"/>
          <w:sz w:val="28"/>
          <w:szCs w:val="28"/>
          <w:highlight w:val="none"/>
        </w:rPr>
        <w:t>（三）绩效评价工作过程</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hint="eastAsia" w:ascii="仿宋" w:hAnsi="仿宋" w:eastAsia="仿宋"/>
          <w:sz w:val="32"/>
          <w:szCs w:val="32"/>
          <w:highlight w:val="none"/>
        </w:rPr>
      </w:pPr>
      <w:r>
        <w:rPr>
          <w:rFonts w:hint="eastAsia" w:ascii="仿宋_GB2312" w:hAnsi="仿宋_GB2312" w:eastAsia="仿宋_GB2312" w:cs="仿宋_GB2312"/>
          <w:sz w:val="32"/>
          <w:szCs w:val="32"/>
          <w:highlight w:val="none"/>
        </w:rPr>
        <w:t>本项目绩效评价工作的过程，</w:t>
      </w:r>
      <w:r>
        <w:rPr>
          <w:rFonts w:hint="eastAsia" w:ascii="仿宋_GB2312" w:hAnsi="仿宋_GB2312" w:eastAsia="仿宋_GB2312" w:cs="仿宋_GB2312"/>
          <w:sz w:val="32"/>
          <w:szCs w:val="32"/>
          <w:highlight w:val="none"/>
          <w:lang w:eastAsia="zh-CN"/>
        </w:rPr>
        <w:t>南昌市医疗保障局</w:t>
      </w:r>
      <w:r>
        <w:rPr>
          <w:rFonts w:hint="eastAsia" w:ascii="仿宋_GB2312" w:hAnsi="仿宋_GB2312" w:eastAsia="仿宋_GB2312" w:cs="仿宋_GB2312"/>
          <w:sz w:val="32"/>
          <w:szCs w:val="32"/>
          <w:highlight w:val="none"/>
        </w:rPr>
        <w:t>一是加强组织领导，成立了以主要领导为组长的工作领导小组，制定了绩效评价工作方案，明确了工作要求及工作步骤；二是客观评价，按照要求合理设置评价指标，对照绩效指标，开展实际与计划的对比分析，实事求是地评价完成情况；三是明确责任，建立绩效评价工作责任制，将绩效评价工作责任明确到部门和相关责任人。</w:t>
      </w:r>
    </w:p>
    <w:p>
      <w:pPr>
        <w:keepNext w:val="0"/>
        <w:keepLines w:val="0"/>
        <w:pageBreakBefore w:val="0"/>
        <w:widowControl w:val="0"/>
        <w:kinsoku/>
        <w:wordWrap/>
        <w:overflowPunct/>
        <w:topLinePunct w:val="0"/>
        <w:autoSpaceDE/>
        <w:autoSpaceDN/>
        <w:bidi w:val="0"/>
        <w:adjustRightInd/>
        <w:spacing w:line="600" w:lineRule="exact"/>
        <w:ind w:left="0" w:firstLine="576" w:firstLineChars="200"/>
        <w:textAlignment w:val="auto"/>
        <w:rPr>
          <w:rFonts w:hint="eastAsia" w:ascii="黑体" w:eastAsia="黑体"/>
          <w:color w:val="000000"/>
          <w:spacing w:val="4"/>
          <w:sz w:val="28"/>
          <w:szCs w:val="28"/>
          <w:highlight w:val="none"/>
        </w:rPr>
      </w:pPr>
      <w:r>
        <w:rPr>
          <w:rFonts w:hint="eastAsia" w:ascii="黑体" w:hAnsi="黑体" w:eastAsia="黑体"/>
          <w:color w:val="000000"/>
          <w:spacing w:val="4"/>
          <w:sz w:val="28"/>
          <w:szCs w:val="28"/>
          <w:highlight w:val="none"/>
        </w:rPr>
        <w:t>三、综合评价情况及评价结论</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w:t>
      </w:r>
      <w:r>
        <w:rPr>
          <w:rFonts w:hint="eastAsia" w:ascii="仿宋_GB2312" w:hAnsi="仿宋_GB2312" w:eastAsia="仿宋_GB2312" w:cs="仿宋_GB2312"/>
          <w:sz w:val="32"/>
          <w:szCs w:val="32"/>
          <w:highlight w:val="none"/>
          <w:lang w:eastAsia="zh-CN"/>
        </w:rPr>
        <w:t>南昌市医疗保障局</w:t>
      </w:r>
      <w:r>
        <w:rPr>
          <w:rFonts w:hint="eastAsia" w:ascii="仿宋_GB2312" w:hAnsi="仿宋_GB2312" w:eastAsia="仿宋_GB2312" w:cs="仿宋_GB2312"/>
          <w:sz w:val="32"/>
          <w:szCs w:val="32"/>
          <w:highlight w:val="none"/>
        </w:rPr>
        <w:t>较好地完成了各项工作，充分发挥了</w:t>
      </w:r>
      <w:r>
        <w:rPr>
          <w:rFonts w:hint="eastAsia" w:ascii="仿宋_GB2312" w:hAnsi="仿宋_GB2312" w:eastAsia="仿宋_GB2312" w:cs="仿宋_GB2312"/>
          <w:sz w:val="32"/>
          <w:szCs w:val="32"/>
          <w:highlight w:val="none"/>
          <w:lang w:val="en-US" w:eastAsia="zh-CN"/>
        </w:rPr>
        <w:t>市医保局医疗保障工作经费项目</w:t>
      </w:r>
      <w:r>
        <w:rPr>
          <w:rFonts w:hint="eastAsia" w:ascii="仿宋_GB2312" w:hAnsi="仿宋_GB2312" w:eastAsia="仿宋_GB2312" w:cs="仿宋_GB2312"/>
          <w:sz w:val="32"/>
          <w:szCs w:val="32"/>
          <w:highlight w:val="none"/>
        </w:rPr>
        <w:t>在社会体系中重要补充作用。</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根据部门整体支出绩效评价指标体系评分表，经认真逐条</w:t>
      </w:r>
      <w:r>
        <w:rPr>
          <w:rFonts w:hint="eastAsia" w:ascii="仿宋_GB2312" w:hAnsi="仿宋_GB2312" w:eastAsia="仿宋_GB2312" w:cs="仿宋_GB2312"/>
          <w:sz w:val="32"/>
          <w:szCs w:val="32"/>
          <w:highlight w:val="none"/>
          <w:lang w:eastAsia="zh-CN"/>
        </w:rPr>
        <w:t>评价</w:t>
      </w:r>
      <w:r>
        <w:rPr>
          <w:rFonts w:hint="eastAsia" w:ascii="仿宋_GB2312" w:hAnsi="仿宋_GB2312" w:eastAsia="仿宋_GB2312" w:cs="仿宋_GB2312"/>
          <w:sz w:val="32"/>
          <w:szCs w:val="32"/>
          <w:highlight w:val="none"/>
        </w:rPr>
        <w:t>，2020年</w:t>
      </w:r>
      <w:r>
        <w:rPr>
          <w:rFonts w:hint="eastAsia" w:ascii="仿宋_GB2312" w:hAnsi="仿宋_GB2312" w:eastAsia="仿宋_GB2312" w:cs="仿宋_GB2312"/>
          <w:sz w:val="32"/>
          <w:szCs w:val="32"/>
          <w:highlight w:val="none"/>
          <w:lang w:eastAsia="zh-CN"/>
        </w:rPr>
        <w:t>南昌市医疗保障局</w:t>
      </w:r>
      <w:r>
        <w:rPr>
          <w:rFonts w:hint="eastAsia" w:ascii="仿宋_GB2312" w:hAnsi="仿宋_GB2312" w:eastAsia="仿宋_GB2312" w:cs="仿宋_GB2312"/>
          <w:sz w:val="32"/>
          <w:szCs w:val="32"/>
          <w:highlight w:val="none"/>
        </w:rPr>
        <w:t>财政项目支出绩效</w:t>
      </w:r>
      <w:r>
        <w:rPr>
          <w:rFonts w:hint="eastAsia" w:ascii="仿宋_GB2312" w:hAnsi="仿宋_GB2312" w:eastAsia="仿宋_GB2312" w:cs="仿宋_GB2312"/>
          <w:sz w:val="32"/>
          <w:szCs w:val="32"/>
          <w:highlight w:val="none"/>
          <w:lang w:eastAsia="zh-CN"/>
        </w:rPr>
        <w:t>评价</w:t>
      </w:r>
      <w:r>
        <w:rPr>
          <w:rFonts w:hint="eastAsia" w:ascii="仿宋_GB2312" w:hAnsi="仿宋_GB2312" w:eastAsia="仿宋_GB2312" w:cs="仿宋_GB2312"/>
          <w:sz w:val="32"/>
          <w:szCs w:val="32"/>
          <w:highlight w:val="none"/>
        </w:rPr>
        <w:t>得分</w:t>
      </w:r>
      <w:r>
        <w:rPr>
          <w:rFonts w:hint="eastAsia" w:ascii="仿宋_GB2312" w:hAnsi="仿宋_GB2312" w:eastAsia="仿宋_GB2312" w:cs="仿宋_GB2312"/>
          <w:sz w:val="32"/>
          <w:szCs w:val="32"/>
          <w:highlight w:val="none"/>
          <w:lang w:val="en-US" w:eastAsia="zh-CN"/>
        </w:rPr>
        <w:t>90</w:t>
      </w:r>
      <w:r>
        <w:rPr>
          <w:rFonts w:hint="eastAsia" w:ascii="仿宋_GB2312" w:hAnsi="仿宋_GB2312" w:eastAsia="仿宋_GB2312" w:cs="仿宋_GB2312"/>
          <w:sz w:val="32"/>
          <w:szCs w:val="32"/>
          <w:highlight w:val="none"/>
        </w:rPr>
        <w:t>分，档次“优秀”。</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评分详情见下表：</w:t>
      </w:r>
    </w:p>
    <w:tbl>
      <w:tblPr>
        <w:tblStyle w:val="5"/>
        <w:tblpPr w:leftFromText="180" w:rightFromText="180" w:vertAnchor="text" w:horzAnchor="page" w:tblpX="1674" w:tblpY="589"/>
        <w:tblOverlap w:val="never"/>
        <w:tblW w:w="526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55"/>
        <w:gridCol w:w="2205"/>
        <w:gridCol w:w="3869"/>
        <w:gridCol w:w="929"/>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90" w:hRule="atLeast"/>
          <w:tblHeader/>
        </w:trPr>
        <w:tc>
          <w:tcPr>
            <w:tcW w:w="477" w:type="pct"/>
            <w:shd w:val="clear" w:color="auto" w:fill="auto"/>
            <w:vAlign w:val="center"/>
          </w:tcPr>
          <w:p>
            <w:pPr>
              <w:widowControl/>
              <w:jc w:val="center"/>
              <w:rPr>
                <w:rFonts w:hint="eastAsia"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一级</w:t>
            </w:r>
          </w:p>
          <w:p>
            <w:pPr>
              <w:widowControl/>
              <w:jc w:val="center"/>
              <w:rPr>
                <w:rFonts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指标</w:t>
            </w:r>
          </w:p>
        </w:tc>
        <w:tc>
          <w:tcPr>
            <w:tcW w:w="1229" w:type="pct"/>
            <w:shd w:val="clear" w:color="auto" w:fill="auto"/>
            <w:vAlign w:val="center"/>
          </w:tcPr>
          <w:p>
            <w:pPr>
              <w:widowControl/>
              <w:jc w:val="center"/>
              <w:rPr>
                <w:rFonts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二级指标</w:t>
            </w:r>
          </w:p>
        </w:tc>
        <w:tc>
          <w:tcPr>
            <w:tcW w:w="2156" w:type="pct"/>
            <w:shd w:val="clear" w:color="auto" w:fill="auto"/>
            <w:vAlign w:val="center"/>
          </w:tcPr>
          <w:p>
            <w:pPr>
              <w:widowControl/>
              <w:jc w:val="center"/>
              <w:rPr>
                <w:rFonts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三级指标</w:t>
            </w:r>
          </w:p>
        </w:tc>
        <w:tc>
          <w:tcPr>
            <w:tcW w:w="518" w:type="pct"/>
            <w:shd w:val="clear" w:color="auto" w:fill="auto"/>
            <w:vAlign w:val="center"/>
          </w:tcPr>
          <w:p>
            <w:pPr>
              <w:widowControl/>
              <w:jc w:val="center"/>
              <w:rPr>
                <w:rFonts w:hint="eastAsia"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分值</w:t>
            </w:r>
          </w:p>
          <w:p>
            <w:pPr>
              <w:widowControl/>
              <w:jc w:val="center"/>
              <w:rPr>
                <w:rFonts w:hint="eastAsia"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权重</w:t>
            </w:r>
          </w:p>
        </w:tc>
        <w:tc>
          <w:tcPr>
            <w:tcW w:w="618" w:type="pct"/>
            <w:shd w:val="clear" w:color="auto" w:fill="auto"/>
            <w:vAlign w:val="center"/>
          </w:tcPr>
          <w:p>
            <w:pPr>
              <w:widowControl/>
              <w:jc w:val="center"/>
              <w:rPr>
                <w:rFonts w:hint="eastAsia"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评价</w:t>
            </w:r>
          </w:p>
          <w:p>
            <w:pPr>
              <w:widowControl/>
              <w:jc w:val="center"/>
              <w:rPr>
                <w:rFonts w:hint="eastAsia"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77"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决策</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（1</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　</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tc>
        <w:tc>
          <w:tcPr>
            <w:tcW w:w="1229" w:type="pct"/>
            <w:vMerge w:val="restart"/>
            <w:shd w:val="clear" w:color="auto" w:fill="auto"/>
            <w:vAlign w:val="center"/>
          </w:tcPr>
          <w:p>
            <w:pPr>
              <w:widowControl/>
              <w:spacing w:line="240" w:lineRule="exact"/>
              <w:jc w:val="center"/>
              <w:rPr>
                <w:rFonts w:hint="eastAsia"/>
                <w:highlight w:val="none"/>
              </w:rPr>
            </w:pPr>
            <w:r>
              <w:rPr>
                <w:rFonts w:hint="eastAsia"/>
                <w:highlight w:val="none"/>
              </w:rPr>
              <w:t>项目立项</w:t>
            </w:r>
          </w:p>
          <w:p>
            <w:pPr>
              <w:widowControl/>
              <w:spacing w:line="240" w:lineRule="exact"/>
              <w:jc w:val="center"/>
              <w:rPr>
                <w:rFonts w:hint="default" w:eastAsia="宋体"/>
                <w:highlight w:val="none"/>
                <w:lang w:val="en-US" w:eastAsia="zh-CN"/>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2156"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立项依据</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充分性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2.</w:t>
            </w:r>
            <w:r>
              <w:rPr>
                <w:rFonts w:hint="eastAsia" w:ascii="方正书宋简体" w:hAnsi="黑体" w:eastAsia="方正书宋简体" w:cs="宋体"/>
                <w:color w:val="000000"/>
                <w:kern w:val="0"/>
                <w:szCs w:val="21"/>
                <w:highlight w:val="none"/>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5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c>
          <w:tcPr>
            <w:tcW w:w="6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477"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22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2156" w:type="pct"/>
            <w:shd w:val="clear" w:color="auto" w:fill="auto"/>
            <w:vAlign w:val="center"/>
          </w:tcPr>
          <w:p>
            <w:pPr>
              <w:widowControl/>
              <w:spacing w:line="240" w:lineRule="exact"/>
              <w:jc w:val="center"/>
              <w:rPr>
                <w:rFonts w:hint="eastAsia"/>
                <w:highlight w:val="none"/>
              </w:rPr>
            </w:pPr>
            <w:r>
              <w:rPr>
                <w:rFonts w:hint="eastAsia"/>
                <w:highlight w:val="none"/>
              </w:rPr>
              <w:t>立项程序</w:t>
            </w:r>
          </w:p>
          <w:p>
            <w:pPr>
              <w:widowControl/>
              <w:spacing w:line="240" w:lineRule="exact"/>
              <w:jc w:val="center"/>
              <w:rPr>
                <w:rFonts w:hint="eastAsia"/>
                <w:highlight w:val="none"/>
              </w:rPr>
            </w:pPr>
            <w:r>
              <w:rPr>
                <w:rFonts w:hint="eastAsia"/>
                <w:highlight w:val="none"/>
              </w:rPr>
              <w:t>规范性</w:t>
            </w:r>
          </w:p>
          <w:p>
            <w:pPr>
              <w:widowControl/>
              <w:spacing w:line="240" w:lineRule="exact"/>
              <w:jc w:val="center"/>
              <w:rPr>
                <w:rFonts w:hint="eastAsia"/>
                <w:highlight w:val="none"/>
              </w:rPr>
            </w:pPr>
            <w:r>
              <w:rPr>
                <w:rFonts w:hint="eastAsia"/>
                <w:highlight w:val="none"/>
                <w:lang w:eastAsia="zh-CN"/>
              </w:rPr>
              <w:t>（</w:t>
            </w:r>
            <w:r>
              <w:rPr>
                <w:rFonts w:hint="eastAsia" w:ascii="方正书宋简体" w:hAnsi="黑体" w:eastAsia="方正书宋简体" w:cs="宋体"/>
                <w:color w:val="000000"/>
                <w:kern w:val="0"/>
                <w:szCs w:val="21"/>
                <w:highlight w:val="none"/>
                <w:lang w:val="en-US" w:eastAsia="zh-CN"/>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5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c>
          <w:tcPr>
            <w:tcW w:w="6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477"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229"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绩效目标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5分）</w:t>
            </w:r>
            <w:r>
              <w:rPr>
                <w:rFonts w:hint="eastAsia" w:ascii="方正书宋简体" w:hAnsi="黑体" w:eastAsia="方正书宋简体" w:cs="宋体"/>
                <w:color w:val="000000"/>
                <w:kern w:val="0"/>
                <w:szCs w:val="21"/>
                <w:highlight w:val="none"/>
              </w:rPr>
              <w:t>　</w:t>
            </w:r>
          </w:p>
        </w:tc>
        <w:tc>
          <w:tcPr>
            <w:tcW w:w="2156"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绩效目标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合理性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51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2.5</w:t>
            </w:r>
          </w:p>
        </w:tc>
        <w:tc>
          <w:tcPr>
            <w:tcW w:w="61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27" w:hRule="atLeast"/>
        </w:trPr>
        <w:tc>
          <w:tcPr>
            <w:tcW w:w="477"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22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2156"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绩效指标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明确性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51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2.5</w:t>
            </w:r>
            <w:r>
              <w:rPr>
                <w:rFonts w:hint="eastAsia" w:ascii="方正书宋简体" w:hAnsi="黑体" w:eastAsia="方正书宋简体" w:cs="宋体"/>
                <w:color w:val="000000"/>
                <w:kern w:val="0"/>
                <w:szCs w:val="21"/>
                <w:highlight w:val="none"/>
              </w:rPr>
              <w:br w:type="textWrapping"/>
            </w:r>
          </w:p>
        </w:tc>
        <w:tc>
          <w:tcPr>
            <w:tcW w:w="61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477"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229"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资金投入</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5分）</w:t>
            </w:r>
          </w:p>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tc>
        <w:tc>
          <w:tcPr>
            <w:tcW w:w="2156"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预算编制</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科学性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2.</w:t>
            </w:r>
            <w:r>
              <w:rPr>
                <w:rFonts w:hint="eastAsia" w:ascii="方正书宋简体" w:hAnsi="黑体" w:eastAsia="方正书宋简体" w:cs="宋体"/>
                <w:color w:val="000000"/>
                <w:kern w:val="0"/>
                <w:szCs w:val="21"/>
                <w:highlight w:val="none"/>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5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c>
          <w:tcPr>
            <w:tcW w:w="6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1" w:hRule="atLeast"/>
        </w:trPr>
        <w:tc>
          <w:tcPr>
            <w:tcW w:w="477"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22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2156"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资金分配</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合理性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5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c>
          <w:tcPr>
            <w:tcW w:w="6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477" w:type="pct"/>
            <w:vMerge w:val="restart"/>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过程</w:t>
            </w:r>
          </w:p>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（1</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tc>
        <w:tc>
          <w:tcPr>
            <w:tcW w:w="1229"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资金管理</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5分）</w:t>
            </w:r>
          </w:p>
        </w:tc>
        <w:tc>
          <w:tcPr>
            <w:tcW w:w="2156"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资金到位率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5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c>
          <w:tcPr>
            <w:tcW w:w="6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77"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229"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2156"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预算执行率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5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c>
          <w:tcPr>
            <w:tcW w:w="6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477"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22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资金管理</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5分）</w:t>
            </w:r>
          </w:p>
        </w:tc>
        <w:tc>
          <w:tcPr>
            <w:tcW w:w="2156"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资金使用</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合规性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51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r>
              <w:rPr>
                <w:rFonts w:hint="eastAsia" w:ascii="方正书宋简体" w:hAnsi="黑体" w:eastAsia="方正书宋简体" w:cs="宋体"/>
                <w:color w:val="000000"/>
                <w:kern w:val="0"/>
                <w:szCs w:val="21"/>
                <w:highlight w:val="none"/>
                <w:lang w:val="en-US" w:eastAsia="zh-CN"/>
              </w:rPr>
              <w:t>5</w:t>
            </w:r>
          </w:p>
        </w:tc>
        <w:tc>
          <w:tcPr>
            <w:tcW w:w="61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r>
              <w:rPr>
                <w:rFonts w:hint="eastAsia" w:ascii="方正书宋简体" w:hAnsi="黑体" w:eastAsia="方正书宋简体" w:cs="宋体"/>
                <w:color w:val="000000"/>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0" w:hRule="atLeast"/>
        </w:trPr>
        <w:tc>
          <w:tcPr>
            <w:tcW w:w="477"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229"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组织实施</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5分）</w:t>
            </w:r>
          </w:p>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tc>
        <w:tc>
          <w:tcPr>
            <w:tcW w:w="2156"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管理制度</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健全性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5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c>
          <w:tcPr>
            <w:tcW w:w="6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477"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22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2156"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制度执行</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有效性</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2.5分）</w:t>
            </w:r>
          </w:p>
        </w:tc>
        <w:tc>
          <w:tcPr>
            <w:tcW w:w="5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c>
          <w:tcPr>
            <w:tcW w:w="6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477"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w:t>
            </w:r>
            <w:r>
              <w:rPr>
                <w:rFonts w:hint="eastAsia" w:ascii="方正书宋简体" w:hAnsi="黑体" w:eastAsia="方正书宋简体" w:cs="宋体"/>
                <w:color w:val="000000"/>
                <w:kern w:val="0"/>
                <w:szCs w:val="21"/>
                <w:highlight w:val="none"/>
                <w:lang w:val="en-US" w:eastAsia="zh-CN"/>
              </w:rPr>
              <w:t>40</w:t>
            </w:r>
            <w:r>
              <w:rPr>
                <w:rFonts w:hint="eastAsia" w:ascii="方正书宋简体" w:hAnsi="黑体" w:eastAsia="方正书宋简体" w:cs="宋体"/>
                <w:color w:val="000000"/>
                <w:kern w:val="0"/>
                <w:szCs w:val="21"/>
                <w:highlight w:val="none"/>
              </w:rPr>
              <w:t>分）</w:t>
            </w:r>
          </w:p>
        </w:tc>
        <w:tc>
          <w:tcPr>
            <w:tcW w:w="1229"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产出数量</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2156"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对全市2000家定点医疗机构展开核查完成率100%</w:t>
            </w:r>
          </w:p>
          <w:p>
            <w:pPr>
              <w:widowControl/>
              <w:spacing w:line="240" w:lineRule="exact"/>
              <w:jc w:val="center"/>
              <w:rPr>
                <w:rFonts w:hint="default" w:ascii="方正书宋简体" w:hAnsi="黑体" w:eastAsia="方正书宋简体" w:cs="宋体"/>
                <w:color w:val="000000"/>
                <w:kern w:val="0"/>
                <w:szCs w:val="21"/>
                <w:highlight w:val="none"/>
                <w:lang w:val="en-US"/>
              </w:rPr>
            </w:pPr>
            <w:r>
              <w:rPr>
                <w:rFonts w:hint="eastAsia" w:ascii="方正书宋简体" w:hAnsi="黑体" w:eastAsia="方正书宋简体" w:cs="宋体"/>
                <w:color w:val="000000"/>
                <w:kern w:val="0"/>
                <w:szCs w:val="21"/>
                <w:highlight w:val="none"/>
                <w:lang w:val="en-US" w:eastAsia="zh-CN"/>
              </w:rPr>
              <w:t>（4分）</w:t>
            </w:r>
          </w:p>
        </w:tc>
        <w:tc>
          <w:tcPr>
            <w:tcW w:w="51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r>
              <w:rPr>
                <w:rFonts w:hint="eastAsia" w:ascii="方正书宋简体" w:hAnsi="黑体" w:eastAsia="方正书宋简体" w:cs="宋体"/>
                <w:color w:val="000000"/>
                <w:kern w:val="0"/>
                <w:szCs w:val="21"/>
                <w:highlight w:val="none"/>
                <w:lang w:val="en-US" w:eastAsia="zh-CN"/>
              </w:rPr>
              <w:t>4</w:t>
            </w:r>
          </w:p>
        </w:tc>
        <w:tc>
          <w:tcPr>
            <w:tcW w:w="61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r>
              <w:rPr>
                <w:rFonts w:hint="eastAsia" w:ascii="方正书宋简体" w:hAnsi="黑体" w:eastAsia="方正书宋简体" w:cs="宋体"/>
                <w:color w:val="000000"/>
                <w:kern w:val="0"/>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77"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22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2156"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医保工作培训2次完成率100%</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（2分）</w:t>
            </w:r>
          </w:p>
        </w:tc>
        <w:tc>
          <w:tcPr>
            <w:tcW w:w="51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c>
          <w:tcPr>
            <w:tcW w:w="61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477"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22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2156"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医保信息系统建设1套完成率100%</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（4分)</w:t>
            </w:r>
          </w:p>
        </w:tc>
        <w:tc>
          <w:tcPr>
            <w:tcW w:w="51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c>
          <w:tcPr>
            <w:tcW w:w="6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477"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229"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产出质量</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2156"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定点医疗机构核查合规率100%</w:t>
            </w:r>
          </w:p>
          <w:p>
            <w:pPr>
              <w:widowControl/>
              <w:spacing w:line="240" w:lineRule="exact"/>
              <w:jc w:val="center"/>
              <w:rPr>
                <w:rFonts w:hint="default"/>
                <w:highlight w:val="none"/>
                <w:lang w:val="en-US" w:eastAsia="zh-CN"/>
              </w:rPr>
            </w:pPr>
            <w:r>
              <w:rPr>
                <w:rFonts w:hint="eastAsia" w:ascii="方正书宋简体" w:hAnsi="黑体" w:eastAsia="方正书宋简体" w:cs="宋体"/>
                <w:color w:val="000000"/>
                <w:kern w:val="0"/>
                <w:szCs w:val="21"/>
                <w:highlight w:val="none"/>
                <w:lang w:val="en-US" w:eastAsia="zh-CN"/>
              </w:rPr>
              <w:t>（4分)</w:t>
            </w:r>
          </w:p>
        </w:tc>
        <w:tc>
          <w:tcPr>
            <w:tcW w:w="51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c>
          <w:tcPr>
            <w:tcW w:w="61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22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2156"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医保工作培训合格率100%</w:t>
            </w:r>
          </w:p>
          <w:p>
            <w:pPr>
              <w:widowControl/>
              <w:spacing w:line="240" w:lineRule="exact"/>
              <w:jc w:val="center"/>
              <w:rPr>
                <w:rFonts w:hint="eastAsia" w:ascii="方正书宋简体" w:hAnsi="黑体" w:eastAsia="方正书宋简体" w:cs="宋体"/>
                <w:color w:val="000000"/>
                <w:kern w:val="0"/>
                <w:szCs w:val="21"/>
                <w:highlight w:val="none"/>
                <w:lang w:eastAsia="zh-CN"/>
              </w:rPr>
            </w:pPr>
            <w:r>
              <w:rPr>
                <w:rFonts w:hint="eastAsia" w:ascii="方正书宋简体" w:hAnsi="黑体" w:eastAsia="方正书宋简体" w:cs="宋体"/>
                <w:color w:val="000000"/>
                <w:kern w:val="0"/>
                <w:szCs w:val="21"/>
                <w:highlight w:val="none"/>
                <w:lang w:val="en-US" w:eastAsia="zh-CN"/>
              </w:rPr>
              <w:t>（2分)</w:t>
            </w:r>
          </w:p>
        </w:tc>
        <w:tc>
          <w:tcPr>
            <w:tcW w:w="51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c>
          <w:tcPr>
            <w:tcW w:w="61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477"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229" w:type="pct"/>
            <w:vMerge w:val="continue"/>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p>
        </w:tc>
        <w:tc>
          <w:tcPr>
            <w:tcW w:w="2156" w:type="pct"/>
            <w:shd w:val="clear" w:color="auto" w:fill="auto"/>
            <w:vAlign w:val="center"/>
          </w:tcPr>
          <w:p>
            <w:pPr>
              <w:widowControl/>
              <w:spacing w:line="240" w:lineRule="exact"/>
              <w:jc w:val="center"/>
              <w:rPr>
                <w:rFonts w:hint="eastAsia"/>
                <w:highlight w:val="none"/>
                <w:lang w:val="en-US" w:eastAsia="zh-CN"/>
              </w:rPr>
            </w:pPr>
            <w:r>
              <w:rPr>
                <w:rFonts w:hint="eastAsia" w:ascii="方正书宋简体" w:hAnsi="黑体" w:eastAsia="方正书宋简体" w:cs="宋体"/>
                <w:color w:val="000000"/>
                <w:kern w:val="0"/>
                <w:szCs w:val="21"/>
                <w:highlight w:val="none"/>
                <w:lang w:val="en-US" w:eastAsia="zh-CN"/>
              </w:rPr>
              <w:t>医保信息系统验收合格率100%</w:t>
            </w:r>
          </w:p>
          <w:p>
            <w:pPr>
              <w:widowControl/>
              <w:spacing w:line="240" w:lineRule="exact"/>
              <w:jc w:val="center"/>
              <w:rPr>
                <w:rFonts w:hint="eastAsia" w:ascii="方正书宋简体" w:hAnsi="黑体" w:eastAsia="方正书宋简体" w:cs="宋体"/>
                <w:color w:val="000000"/>
                <w:kern w:val="0"/>
                <w:szCs w:val="21"/>
                <w:highlight w:val="none"/>
                <w:lang w:eastAsia="zh-CN"/>
              </w:rPr>
            </w:pPr>
            <w:r>
              <w:rPr>
                <w:rFonts w:hint="eastAsia" w:ascii="方正书宋简体" w:hAnsi="黑体" w:eastAsia="方正书宋简体" w:cs="宋体"/>
                <w:color w:val="000000"/>
                <w:kern w:val="0"/>
                <w:szCs w:val="21"/>
                <w:highlight w:val="none"/>
                <w:lang w:val="en-US" w:eastAsia="zh-CN"/>
              </w:rPr>
              <w:t>（4分)</w:t>
            </w:r>
          </w:p>
        </w:tc>
        <w:tc>
          <w:tcPr>
            <w:tcW w:w="51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r>
              <w:rPr>
                <w:rFonts w:hint="eastAsia" w:ascii="方正书宋简体" w:hAnsi="黑体" w:eastAsia="方正书宋简体" w:cs="宋体"/>
                <w:color w:val="000000"/>
                <w:kern w:val="0"/>
                <w:szCs w:val="21"/>
                <w:highlight w:val="none"/>
                <w:lang w:val="en-US" w:eastAsia="zh-CN"/>
              </w:rPr>
              <w:t>4</w:t>
            </w:r>
          </w:p>
        </w:tc>
        <w:tc>
          <w:tcPr>
            <w:tcW w:w="61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r>
              <w:rPr>
                <w:rFonts w:hint="eastAsia" w:ascii="方正书宋简体" w:hAnsi="黑体" w:eastAsia="方正书宋简体" w:cs="宋体"/>
                <w:color w:val="000000"/>
                <w:kern w:val="0"/>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477"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229" w:type="pct"/>
            <w:vMerge w:val="restart"/>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产出时效</w:t>
            </w:r>
          </w:p>
          <w:p>
            <w:pPr>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2156"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对定点医疗机构核查在2020年12月30日截止</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（4分)</w:t>
            </w:r>
          </w:p>
        </w:tc>
        <w:tc>
          <w:tcPr>
            <w:tcW w:w="5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c>
          <w:tcPr>
            <w:tcW w:w="61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0" w:hRule="atLeast"/>
        </w:trPr>
        <w:tc>
          <w:tcPr>
            <w:tcW w:w="477"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229"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lang w:eastAsia="zh-CN"/>
              </w:rPr>
            </w:pPr>
          </w:p>
        </w:tc>
        <w:tc>
          <w:tcPr>
            <w:tcW w:w="2156"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医保工作培训在2020年12月31日截止</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（2分)</w:t>
            </w:r>
          </w:p>
        </w:tc>
        <w:tc>
          <w:tcPr>
            <w:tcW w:w="5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c>
          <w:tcPr>
            <w:tcW w:w="61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477"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229"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lang w:eastAsia="zh-CN"/>
              </w:rPr>
            </w:pPr>
          </w:p>
        </w:tc>
        <w:tc>
          <w:tcPr>
            <w:tcW w:w="2156"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医保信息系统建设在2020年12月31日截止</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（4分)</w:t>
            </w:r>
          </w:p>
        </w:tc>
        <w:tc>
          <w:tcPr>
            <w:tcW w:w="5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c>
          <w:tcPr>
            <w:tcW w:w="61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477"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229"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产出成本</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2156"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医疗保障工作与医保工作培训成本控制率100%</w:t>
            </w:r>
          </w:p>
          <w:p>
            <w:pPr>
              <w:widowControl/>
              <w:spacing w:line="240" w:lineRule="exact"/>
              <w:jc w:val="center"/>
              <w:rPr>
                <w:rFonts w:hint="default" w:ascii="方正书宋简体" w:hAnsi="黑体" w:eastAsia="方正书宋简体" w:cs="宋体"/>
                <w:color w:val="000000"/>
                <w:kern w:val="0"/>
                <w:szCs w:val="21"/>
                <w:highlight w:val="none"/>
                <w:lang w:val="en-US"/>
              </w:rPr>
            </w:pPr>
            <w:r>
              <w:rPr>
                <w:rFonts w:hint="eastAsia" w:ascii="方正书宋简体" w:hAnsi="黑体" w:eastAsia="方正书宋简体" w:cs="宋体"/>
                <w:color w:val="000000"/>
                <w:kern w:val="0"/>
                <w:szCs w:val="21"/>
                <w:highlight w:val="none"/>
                <w:lang w:val="en-US" w:eastAsia="zh-CN"/>
              </w:rPr>
              <w:t>（5分）</w:t>
            </w:r>
          </w:p>
        </w:tc>
        <w:tc>
          <w:tcPr>
            <w:tcW w:w="51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r>
              <w:rPr>
                <w:rFonts w:hint="eastAsia" w:ascii="方正书宋简体" w:hAnsi="黑体" w:eastAsia="方正书宋简体" w:cs="宋体"/>
                <w:color w:val="000000"/>
                <w:kern w:val="0"/>
                <w:szCs w:val="21"/>
                <w:highlight w:val="none"/>
                <w:lang w:val="en-US" w:eastAsia="zh-CN"/>
              </w:rPr>
              <w:t>5</w:t>
            </w:r>
          </w:p>
        </w:tc>
        <w:tc>
          <w:tcPr>
            <w:tcW w:w="6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477"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22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2156"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医疗保障信息系统成本控制率100%</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（5分）</w:t>
            </w:r>
          </w:p>
        </w:tc>
        <w:tc>
          <w:tcPr>
            <w:tcW w:w="5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5</w:t>
            </w:r>
          </w:p>
        </w:tc>
        <w:tc>
          <w:tcPr>
            <w:tcW w:w="6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477"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效益</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（20分）　</w:t>
            </w:r>
          </w:p>
        </w:tc>
        <w:tc>
          <w:tcPr>
            <w:tcW w:w="1229"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社会效益</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(10分）</w:t>
            </w:r>
          </w:p>
        </w:tc>
        <w:tc>
          <w:tcPr>
            <w:tcW w:w="2156"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改善社会医疗保障流程</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（5分）</w:t>
            </w:r>
          </w:p>
        </w:tc>
        <w:tc>
          <w:tcPr>
            <w:tcW w:w="5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5</w:t>
            </w:r>
          </w:p>
        </w:tc>
        <w:tc>
          <w:tcPr>
            <w:tcW w:w="6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54" w:hRule="atLeast"/>
        </w:trPr>
        <w:tc>
          <w:tcPr>
            <w:tcW w:w="477"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22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p>
        </w:tc>
        <w:tc>
          <w:tcPr>
            <w:tcW w:w="2156"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完善城乡居民医保政策</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（5分）</w:t>
            </w:r>
          </w:p>
        </w:tc>
        <w:tc>
          <w:tcPr>
            <w:tcW w:w="5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5</w:t>
            </w:r>
          </w:p>
        </w:tc>
        <w:tc>
          <w:tcPr>
            <w:tcW w:w="6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477"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22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可持续效益</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10</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2156" w:type="pct"/>
            <w:shd w:val="clear" w:color="auto" w:fill="auto"/>
            <w:vAlign w:val="center"/>
          </w:tcPr>
          <w:p>
            <w:pPr>
              <w:widowControl/>
              <w:spacing w:line="240" w:lineRule="exact"/>
              <w:jc w:val="center"/>
              <w:rPr>
                <w:rFonts w:hint="default" w:ascii="宋体" w:hAnsi="宋体" w:eastAsia="宋体" w:cs="宋体"/>
                <w:kern w:val="0"/>
                <w:sz w:val="22"/>
                <w:szCs w:val="22"/>
                <w:highlight w:val="none"/>
                <w:lang w:val="en-US" w:eastAsia="zh-CN"/>
              </w:rPr>
            </w:pPr>
            <w:r>
              <w:rPr>
                <w:rFonts w:hint="eastAsia" w:ascii="宋体" w:hAnsi="宋体" w:cs="宋体"/>
                <w:kern w:val="0"/>
                <w:sz w:val="22"/>
                <w:szCs w:val="22"/>
                <w:highlight w:val="none"/>
                <w:lang w:val="en-US" w:eastAsia="zh-CN"/>
              </w:rPr>
              <w:t>医疗保险制度体系健全性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10</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5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w:t>
            </w:r>
          </w:p>
        </w:tc>
        <w:tc>
          <w:tcPr>
            <w:tcW w:w="6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477" w:type="pct"/>
            <w:shd w:val="clear" w:color="auto" w:fill="auto"/>
            <w:vAlign w:val="center"/>
          </w:tcPr>
          <w:p>
            <w:pPr>
              <w:widowControl/>
              <w:spacing w:line="240" w:lineRule="exact"/>
              <w:jc w:val="center"/>
              <w:rPr>
                <w:rFonts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满意度（</w:t>
            </w:r>
            <w:r>
              <w:rPr>
                <w:rFonts w:hint="eastAsia" w:ascii="方正书宋简体" w:hAnsi="黑体" w:eastAsia="方正书宋简体" w:cs="宋体"/>
                <w:color w:val="000000"/>
                <w:kern w:val="0"/>
                <w:szCs w:val="21"/>
                <w:highlight w:val="none"/>
                <w:lang w:val="en-US" w:eastAsia="zh-CN"/>
              </w:rPr>
              <w:t>10</w:t>
            </w:r>
            <w:r>
              <w:rPr>
                <w:rFonts w:hint="eastAsia" w:ascii="方正书宋简体" w:hAnsi="黑体" w:eastAsia="方正书宋简体" w:cs="宋体"/>
                <w:color w:val="000000"/>
                <w:kern w:val="0"/>
                <w:szCs w:val="21"/>
                <w:highlight w:val="none"/>
              </w:rPr>
              <w:t>分）</w:t>
            </w:r>
          </w:p>
        </w:tc>
        <w:tc>
          <w:tcPr>
            <w:tcW w:w="122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社会公众或服务对象满意度</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2156"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参保人员满意度95%</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10</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5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w:t>
            </w:r>
          </w:p>
        </w:tc>
        <w:tc>
          <w:tcPr>
            <w:tcW w:w="6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3863" w:type="pct"/>
            <w:gridSpan w:val="3"/>
            <w:shd w:val="clear" w:color="auto" w:fill="auto"/>
            <w:vAlign w:val="center"/>
          </w:tcPr>
          <w:p>
            <w:pPr>
              <w:widowControl/>
              <w:spacing w:line="240" w:lineRule="exact"/>
              <w:jc w:val="center"/>
              <w:rPr>
                <w:rFonts w:hint="default" w:ascii="Calibri" w:hAnsi="Calibri" w:eastAsia="宋体" w:cs="Times New Roman"/>
                <w:highlight w:val="none"/>
                <w:lang w:val="en-US" w:eastAsia="zh-CN"/>
              </w:rPr>
            </w:pPr>
            <w:r>
              <w:rPr>
                <w:rFonts w:hint="eastAsia" w:cs="Times New Roman"/>
                <w:highlight w:val="none"/>
                <w:lang w:val="en-US" w:eastAsia="zh-CN"/>
              </w:rPr>
              <w:t>总分</w:t>
            </w:r>
          </w:p>
        </w:tc>
        <w:tc>
          <w:tcPr>
            <w:tcW w:w="5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100</w:t>
            </w:r>
          </w:p>
        </w:tc>
        <w:tc>
          <w:tcPr>
            <w:tcW w:w="61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90</w:t>
            </w:r>
          </w:p>
        </w:tc>
      </w:tr>
    </w:tbl>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四、绩效评价指标分析</w:t>
      </w:r>
    </w:p>
    <w:p>
      <w:pPr>
        <w:keepNext w:val="0"/>
        <w:keepLines w:val="0"/>
        <w:pageBreakBefore w:val="0"/>
        <w:kinsoku/>
        <w:wordWrap/>
        <w:overflowPunct/>
        <w:topLinePunct w:val="0"/>
        <w:autoSpaceDE/>
        <w:autoSpaceDN/>
        <w:bidi w:val="0"/>
        <w:adjustRightInd/>
        <w:spacing w:line="600" w:lineRule="exact"/>
        <w:ind w:firstLine="562" w:firstLineChars="200"/>
        <w:textAlignment w:val="auto"/>
        <w:outlineLvl w:val="0"/>
        <w:rPr>
          <w:rFonts w:hint="eastAsia" w:ascii="楷体_GB2312" w:eastAsia="楷体_GB2312"/>
          <w:b/>
          <w:color w:val="000000"/>
          <w:sz w:val="28"/>
          <w:szCs w:val="28"/>
          <w:highlight w:val="none"/>
        </w:rPr>
      </w:pPr>
      <w:r>
        <w:rPr>
          <w:rFonts w:hint="eastAsia" w:ascii="楷体_GB2312" w:eastAsia="楷体_GB2312"/>
          <w:b/>
          <w:color w:val="000000"/>
          <w:sz w:val="28"/>
          <w:szCs w:val="28"/>
          <w:highlight w:val="none"/>
        </w:rPr>
        <w:t>（一）项目决策情况。</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eastAsia="黑体"/>
          <w:sz w:val="28"/>
          <w:szCs w:val="28"/>
          <w:highlight w:val="none"/>
        </w:rPr>
      </w:pPr>
      <w:r>
        <w:rPr>
          <w:rFonts w:hint="eastAsia" w:ascii="黑体" w:eastAsia="黑体"/>
          <w:sz w:val="28"/>
          <w:szCs w:val="28"/>
          <w:highlight w:val="none"/>
        </w:rPr>
        <w:t>1、项目立项依据</w:t>
      </w:r>
      <w:r>
        <w:rPr>
          <w:rFonts w:ascii="黑体" w:eastAsia="黑体"/>
          <w:sz w:val="28"/>
          <w:szCs w:val="28"/>
          <w:highlight w:val="none"/>
        </w:rPr>
        <w:t>充分性、</w:t>
      </w:r>
      <w:r>
        <w:rPr>
          <w:rFonts w:hint="eastAsia" w:ascii="黑体" w:eastAsia="黑体"/>
          <w:sz w:val="28"/>
          <w:szCs w:val="28"/>
          <w:highlight w:val="none"/>
        </w:rPr>
        <w:t>规范性</w:t>
      </w:r>
      <w:r>
        <w:rPr>
          <w:rFonts w:ascii="黑体" w:eastAsia="黑体"/>
          <w:sz w:val="28"/>
          <w:szCs w:val="28"/>
          <w:highlight w:val="none"/>
        </w:rPr>
        <w:t>程序</w:t>
      </w:r>
      <w:r>
        <w:rPr>
          <w:rFonts w:hint="eastAsia" w:ascii="黑体" w:eastAsia="黑体"/>
          <w:sz w:val="28"/>
          <w:szCs w:val="28"/>
          <w:highlight w:val="none"/>
        </w:rPr>
        <w:t>情况分析</w:t>
      </w:r>
      <w:r>
        <w:rPr>
          <w:rFonts w:hint="eastAsia"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本项目为2020年</w:t>
      </w:r>
      <w:r>
        <w:rPr>
          <w:rFonts w:hint="eastAsia" w:ascii="仿宋_GB2312" w:hAnsi="仿宋_GB2312" w:eastAsia="仿宋_GB2312" w:cs="仿宋_GB2312"/>
          <w:sz w:val="32"/>
          <w:szCs w:val="32"/>
          <w:highlight w:val="none"/>
          <w:lang w:eastAsia="zh-CN"/>
        </w:rPr>
        <w:t>市医保局医疗保障工作经费项目，</w:t>
      </w:r>
      <w:r>
        <w:rPr>
          <w:rFonts w:hint="eastAsia" w:ascii="仿宋_GB2312" w:hAnsi="仿宋_GB2312" w:eastAsia="仿宋_GB2312" w:cs="仿宋_GB2312"/>
          <w:sz w:val="32"/>
          <w:szCs w:val="32"/>
          <w:highlight w:val="none"/>
          <w:lang w:val="en-US" w:eastAsia="zh-CN"/>
        </w:rPr>
        <w:t>结合单位现行状况进行全面分析，科学预测和把握行业组织未来方向，严格按规定科学组织决策立项。单位实施项目前进行小组专项会议讨论决策，一致同意通过，按时向财政局申报项目预算，</w:t>
      </w:r>
      <w:r>
        <w:rPr>
          <w:rFonts w:hint="eastAsia" w:ascii="仿宋_GB2312" w:hAnsi="仿宋_GB2312" w:eastAsia="仿宋_GB2312" w:cs="仿宋_GB2312"/>
          <w:sz w:val="32"/>
          <w:szCs w:val="32"/>
          <w:highlight w:val="none"/>
        </w:rPr>
        <w:t>同意在20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年单位部门预算中列入</w:t>
      </w:r>
      <w:r>
        <w:rPr>
          <w:rFonts w:hint="eastAsia" w:ascii="仿宋_GB2312" w:hAnsi="仿宋_GB2312" w:eastAsia="仿宋_GB2312" w:cs="仿宋_GB2312"/>
          <w:sz w:val="32"/>
          <w:szCs w:val="32"/>
          <w:highlight w:val="none"/>
          <w:lang w:eastAsia="zh-CN"/>
        </w:rPr>
        <w:t>市医保局医疗保障工作经费</w:t>
      </w:r>
      <w:r>
        <w:rPr>
          <w:rFonts w:hint="eastAsia" w:ascii="仿宋_GB2312" w:hAnsi="仿宋_GB2312" w:eastAsia="仿宋_GB2312" w:cs="仿宋_GB2312"/>
          <w:sz w:val="32"/>
          <w:szCs w:val="32"/>
          <w:highlight w:val="none"/>
          <w:lang w:val="en-US" w:eastAsia="zh-CN"/>
        </w:rPr>
        <w:t>117.42万元，</w:t>
      </w:r>
      <w:r>
        <w:rPr>
          <w:rFonts w:hint="eastAsia" w:ascii="仿宋_GB2312" w:hAnsi="仿宋_GB2312" w:eastAsia="仿宋_GB2312" w:cs="仿宋_GB2312"/>
          <w:sz w:val="32"/>
          <w:szCs w:val="32"/>
          <w:highlight w:val="none"/>
        </w:rPr>
        <w:t>得</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分。</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highlight w:val="none"/>
        </w:rPr>
      </w:pPr>
      <w:r>
        <w:rPr>
          <w:rFonts w:hint="eastAsia" w:ascii="黑体" w:hAnsi="Calibri" w:eastAsia="黑体" w:cs="Times New Roman"/>
          <w:sz w:val="28"/>
          <w:szCs w:val="28"/>
          <w:highlight w:val="none"/>
        </w:rPr>
        <w:t>2、绩效目标合理性、指标明确性情况分析</w:t>
      </w:r>
      <w:r>
        <w:rPr>
          <w:rFonts w:hint="eastAsia"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该项目在财政信息一体化系统里填报了2020年南昌市医疗</w:t>
      </w:r>
      <w:r>
        <w:rPr>
          <w:rFonts w:hint="eastAsia" w:ascii="仿宋_GB2312" w:hAnsi="仿宋_GB2312" w:eastAsia="仿宋_GB2312" w:cs="仿宋_GB2312"/>
          <w:sz w:val="32"/>
          <w:szCs w:val="32"/>
          <w:highlight w:val="none"/>
          <w:lang w:val="en-US" w:eastAsia="zh-CN"/>
        </w:rPr>
        <w:t>保障局</w:t>
      </w:r>
      <w:r>
        <w:rPr>
          <w:rFonts w:hint="eastAsia" w:ascii="仿宋_GB2312" w:hAnsi="仿宋_GB2312" w:eastAsia="仿宋_GB2312" w:cs="仿宋_GB2312"/>
          <w:sz w:val="32"/>
          <w:szCs w:val="32"/>
          <w:highlight w:val="none"/>
        </w:rPr>
        <w:t>项目预算资金和绩效目标信息，绩效目标设置情况与实际工作内容基本相符，项目预期产出及效益与正常的业绩水平相适应，按</w:t>
      </w:r>
      <w:r>
        <w:rPr>
          <w:rFonts w:hint="eastAsia" w:ascii="仿宋_GB2312" w:hAnsi="仿宋_GB2312" w:eastAsia="仿宋_GB2312" w:cs="仿宋_GB2312"/>
          <w:sz w:val="32"/>
          <w:szCs w:val="32"/>
          <w:highlight w:val="none"/>
          <w:lang w:val="en-US" w:eastAsia="zh-CN"/>
        </w:rPr>
        <w:t>资</w:t>
      </w:r>
      <w:r>
        <w:rPr>
          <w:rFonts w:hint="eastAsia" w:ascii="仿宋_GB2312" w:hAnsi="仿宋_GB2312" w:eastAsia="仿宋_GB2312" w:cs="仿宋_GB2312"/>
          <w:sz w:val="32"/>
          <w:szCs w:val="32"/>
          <w:highlight w:val="none"/>
        </w:rPr>
        <w:t>金测算依据为标准设定的绩效目标与预算确定的项目资金量相匹配，该指标得分</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highlight w:val="none"/>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 w:cs="Times New Roman"/>
          <w:sz w:val="32"/>
          <w:szCs w:val="32"/>
          <w:highlight w:val="none"/>
          <w:lang w:val="en-US" w:eastAsia="zh-CN"/>
        </w:rPr>
      </w:pPr>
      <w:r>
        <w:rPr>
          <w:rFonts w:hint="eastAsia" w:ascii="仿宋_GB2312" w:hAnsi="仿宋_GB2312" w:eastAsia="仿宋_GB2312" w:cs="仿宋_GB2312"/>
          <w:sz w:val="32"/>
          <w:szCs w:val="32"/>
          <w:highlight w:val="none"/>
        </w:rPr>
        <w:t>南昌市医疗</w:t>
      </w:r>
      <w:r>
        <w:rPr>
          <w:rFonts w:hint="eastAsia" w:ascii="仿宋_GB2312" w:hAnsi="仿宋_GB2312" w:eastAsia="仿宋_GB2312" w:cs="仿宋_GB2312"/>
          <w:sz w:val="32"/>
          <w:szCs w:val="32"/>
          <w:highlight w:val="none"/>
          <w:lang w:val="en-US" w:eastAsia="zh-CN"/>
        </w:rPr>
        <w:t>保障局</w:t>
      </w:r>
      <w:r>
        <w:rPr>
          <w:rFonts w:hint="eastAsia" w:ascii="仿宋_GB2312" w:hAnsi="仿宋_GB2312" w:eastAsia="仿宋_GB2312" w:cs="仿宋_GB2312"/>
          <w:sz w:val="32"/>
          <w:szCs w:val="32"/>
          <w:highlight w:val="none"/>
        </w:rPr>
        <w:t>医疗保障工作经费</w:t>
      </w:r>
      <w:r>
        <w:rPr>
          <w:rFonts w:hint="eastAsia" w:ascii="仿宋_GB2312" w:hAnsi="仿宋_GB2312" w:eastAsia="仿宋_GB2312" w:cs="仿宋_GB2312"/>
          <w:sz w:val="32"/>
          <w:szCs w:val="32"/>
          <w:highlight w:val="none"/>
          <w:lang w:eastAsia="zh-CN"/>
        </w:rPr>
        <w:t>项目</w:t>
      </w:r>
      <w:r>
        <w:rPr>
          <w:rFonts w:hint="eastAsia" w:ascii="仿宋_GB2312" w:hAnsi="仿宋_GB2312" w:eastAsia="仿宋_GB2312" w:cs="仿宋_GB2312"/>
          <w:sz w:val="32"/>
          <w:szCs w:val="32"/>
          <w:highlight w:val="none"/>
          <w:lang w:val="en-US" w:eastAsia="zh-CN"/>
        </w:rPr>
        <w:t>根据2020年度项目实施内容，设置了数量、质量、时效、成本、社会效益、可持续影响及服务对象满意度等绩效指标，指标设置较为量化，指标内容较为明确，该指标得分2.5分。</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highlight w:val="none"/>
        </w:rPr>
      </w:pPr>
      <w:r>
        <w:rPr>
          <w:rFonts w:hint="eastAsia" w:ascii="黑体" w:hAnsi="Calibri" w:eastAsia="黑体" w:cs="Times New Roman"/>
          <w:sz w:val="28"/>
          <w:szCs w:val="28"/>
          <w:highlight w:val="none"/>
        </w:rPr>
        <w:t>3、项目资金预算编制科学性、资金分配合理性情况分析</w:t>
      </w:r>
      <w:r>
        <w:rPr>
          <w:rFonts w:hint="eastAsia"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南昌市医疗</w:t>
      </w:r>
      <w:r>
        <w:rPr>
          <w:rFonts w:hint="eastAsia" w:ascii="仿宋_GB2312" w:hAnsi="仿宋_GB2312" w:eastAsia="仿宋_GB2312" w:cs="仿宋_GB2312"/>
          <w:sz w:val="32"/>
          <w:szCs w:val="32"/>
          <w:highlight w:val="none"/>
          <w:lang w:val="en-US" w:eastAsia="zh-CN"/>
        </w:rPr>
        <w:t>保障局</w:t>
      </w:r>
      <w:r>
        <w:rPr>
          <w:rFonts w:hint="eastAsia" w:ascii="仿宋_GB2312" w:hAnsi="仿宋_GB2312" w:eastAsia="仿宋_GB2312" w:cs="仿宋_GB2312"/>
          <w:sz w:val="32"/>
          <w:szCs w:val="32"/>
          <w:highlight w:val="none"/>
        </w:rPr>
        <w:t>根据预算编制依据、预算资金总额度及资金用途进行预算编制，预算资金安排严格</w:t>
      </w:r>
      <w:r>
        <w:rPr>
          <w:rFonts w:hint="eastAsia" w:ascii="仿宋_GB2312" w:hAnsi="仿宋_GB2312" w:eastAsia="仿宋_GB2312" w:cs="仿宋_GB2312"/>
          <w:sz w:val="32"/>
          <w:szCs w:val="32"/>
          <w:highlight w:val="none"/>
          <w:lang w:val="en-US" w:eastAsia="zh-CN"/>
        </w:rPr>
        <w:t>以资金测算为依据</w:t>
      </w:r>
      <w:r>
        <w:rPr>
          <w:rFonts w:hint="eastAsia" w:ascii="仿宋_GB2312" w:hAnsi="仿宋_GB2312" w:eastAsia="仿宋_GB2312" w:cs="仿宋_GB2312"/>
          <w:sz w:val="32"/>
          <w:szCs w:val="32"/>
          <w:highlight w:val="none"/>
        </w:rPr>
        <w:t>执行，该项目依照资金具体用途编制了项目预算和资金使用测算表，资金投入分解较为细化，与项目实施内容基本匹配，该指标得分2.5分。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该项目的资金分配过程主要参考了资金测算依据等文件，项目资金分配内容较为细化，资金分配过程合理，该指标得分2.5分。</w:t>
      </w:r>
    </w:p>
    <w:p>
      <w:pPr>
        <w:keepNext w:val="0"/>
        <w:keepLines w:val="0"/>
        <w:pageBreakBefore w:val="0"/>
        <w:kinsoku/>
        <w:wordWrap/>
        <w:overflowPunct/>
        <w:topLinePunct w:val="0"/>
        <w:autoSpaceDE/>
        <w:autoSpaceDN/>
        <w:bidi w:val="0"/>
        <w:adjustRightInd/>
        <w:spacing w:line="600" w:lineRule="exact"/>
        <w:ind w:firstLine="562" w:firstLineChars="200"/>
        <w:textAlignment w:val="auto"/>
        <w:outlineLvl w:val="0"/>
        <w:rPr>
          <w:rFonts w:hint="eastAsia" w:ascii="楷体_GB2312" w:hAnsi="Calibri" w:eastAsia="楷体_GB2312" w:cs="Times New Roman"/>
          <w:b/>
          <w:color w:val="000000"/>
          <w:sz w:val="28"/>
          <w:szCs w:val="28"/>
          <w:highlight w:val="none"/>
          <w:lang w:eastAsia="zh-CN"/>
        </w:rPr>
      </w:pPr>
      <w:r>
        <w:rPr>
          <w:rFonts w:hint="eastAsia" w:ascii="楷体_GB2312" w:hAnsi="Calibri" w:eastAsia="楷体_GB2312" w:cs="Times New Roman"/>
          <w:b/>
          <w:color w:val="000000"/>
          <w:sz w:val="28"/>
          <w:szCs w:val="28"/>
          <w:highlight w:val="none"/>
          <w:lang w:eastAsia="zh-CN"/>
        </w:rPr>
        <w:t>（</w:t>
      </w:r>
      <w:r>
        <w:rPr>
          <w:rFonts w:hint="eastAsia" w:ascii="楷体_GB2312" w:hAnsi="Calibri" w:eastAsia="楷体_GB2312" w:cs="Times New Roman"/>
          <w:b/>
          <w:color w:val="000000"/>
          <w:sz w:val="28"/>
          <w:szCs w:val="28"/>
          <w:highlight w:val="none"/>
          <w:lang w:val="en-US" w:eastAsia="zh-CN"/>
        </w:rPr>
        <w:t>二）</w:t>
      </w:r>
      <w:r>
        <w:rPr>
          <w:rFonts w:hint="eastAsia" w:ascii="楷体_GB2312" w:hAnsi="Calibri" w:eastAsia="楷体_GB2312" w:cs="Times New Roman"/>
          <w:b/>
          <w:color w:val="000000"/>
          <w:sz w:val="28"/>
          <w:szCs w:val="28"/>
          <w:highlight w:val="none"/>
        </w:rPr>
        <w:t>项目过程情况</w:t>
      </w:r>
      <w:r>
        <w:rPr>
          <w:rFonts w:hint="eastAsia" w:ascii="楷体_GB2312" w:hAnsi="Calibri" w:eastAsia="楷体_GB2312" w:cs="Times New Roman"/>
          <w:b/>
          <w:color w:val="000000"/>
          <w:sz w:val="28"/>
          <w:szCs w:val="28"/>
          <w:highlight w:val="none"/>
          <w:lang w:eastAsia="zh-CN"/>
        </w:rPr>
        <w:t>。</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highlight w:val="none"/>
        </w:rPr>
      </w:pPr>
      <w:r>
        <w:rPr>
          <w:rFonts w:hint="eastAsia" w:ascii="黑体" w:hAnsi="Calibri" w:eastAsia="黑体" w:cs="Times New Roman"/>
          <w:sz w:val="28"/>
          <w:szCs w:val="28"/>
          <w:highlight w:val="none"/>
        </w:rPr>
        <w:t>1、项目资金管理资金到位率、预算执行率情况分析</w:t>
      </w:r>
      <w:r>
        <w:rPr>
          <w:rFonts w:hint="eastAsia"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0"/>
        <w:rPr>
          <w:rFonts w:hint="eastAsia" w:ascii="仿宋" w:hAnsi="仿宋" w:eastAsia="仿宋" w:cs="仿宋_GB2312"/>
          <w:sz w:val="32"/>
          <w:szCs w:val="32"/>
          <w:highlight w:val="none"/>
        </w:rPr>
      </w:pPr>
      <w:r>
        <w:rPr>
          <w:rFonts w:hint="eastAsia" w:ascii="仿宋_GB2312" w:hAnsi="仿宋_GB2312" w:eastAsia="仿宋_GB2312" w:cs="仿宋_GB2312"/>
          <w:sz w:val="32"/>
          <w:szCs w:val="32"/>
          <w:highlight w:val="none"/>
        </w:rPr>
        <w:t>2020年</w:t>
      </w:r>
      <w:r>
        <w:rPr>
          <w:rFonts w:hint="eastAsia" w:ascii="仿宋_GB2312" w:hAnsi="仿宋_GB2312" w:eastAsia="仿宋_GB2312" w:cs="仿宋_GB2312"/>
          <w:sz w:val="32"/>
          <w:szCs w:val="32"/>
          <w:highlight w:val="none"/>
          <w:lang w:eastAsia="zh-CN"/>
        </w:rPr>
        <w:t>市医保局医疗保障工作经费项目</w:t>
      </w:r>
      <w:r>
        <w:rPr>
          <w:rFonts w:hint="eastAsia" w:ascii="仿宋_GB2312" w:hAnsi="仿宋_GB2312" w:eastAsia="仿宋_GB2312" w:cs="仿宋_GB2312"/>
          <w:sz w:val="32"/>
          <w:szCs w:val="32"/>
          <w:highlight w:val="none"/>
        </w:rPr>
        <w:t>预算安排</w:t>
      </w:r>
      <w:r>
        <w:rPr>
          <w:rFonts w:hint="eastAsia" w:ascii="仿宋_GB2312" w:hAnsi="仿宋_GB2312" w:eastAsia="仿宋_GB2312" w:cs="仿宋_GB2312"/>
          <w:sz w:val="32"/>
          <w:szCs w:val="32"/>
          <w:highlight w:val="none"/>
          <w:lang w:val="en-US" w:eastAsia="zh-CN"/>
        </w:rPr>
        <w:t>117.42</w:t>
      </w:r>
      <w:r>
        <w:rPr>
          <w:rFonts w:hint="eastAsia" w:ascii="仿宋_GB2312" w:hAnsi="仿宋_GB2312" w:eastAsia="仿宋_GB2312" w:cs="仿宋_GB2312"/>
          <w:sz w:val="32"/>
          <w:szCs w:val="32"/>
          <w:highlight w:val="none"/>
        </w:rPr>
        <w:t>万元，实际到位资金</w:t>
      </w:r>
      <w:r>
        <w:rPr>
          <w:rFonts w:hint="eastAsia" w:ascii="仿宋_GB2312" w:hAnsi="仿宋_GB2312" w:eastAsia="仿宋_GB2312" w:cs="仿宋_GB2312"/>
          <w:sz w:val="32"/>
          <w:szCs w:val="32"/>
          <w:highlight w:val="none"/>
          <w:lang w:val="en-US" w:eastAsia="zh-CN"/>
        </w:rPr>
        <w:t>117.42</w:t>
      </w:r>
      <w:r>
        <w:rPr>
          <w:rFonts w:hint="eastAsia" w:ascii="仿宋_GB2312" w:hAnsi="仿宋_GB2312" w:eastAsia="仿宋_GB2312" w:cs="仿宋_GB2312"/>
          <w:sz w:val="32"/>
          <w:szCs w:val="32"/>
          <w:highlight w:val="none"/>
        </w:rPr>
        <w:t>万元，资金到位率100%，预算支出</w:t>
      </w:r>
      <w:r>
        <w:rPr>
          <w:rFonts w:hint="eastAsia" w:ascii="仿宋_GB2312" w:hAnsi="仿宋_GB2312" w:eastAsia="仿宋_GB2312" w:cs="仿宋_GB2312"/>
          <w:sz w:val="32"/>
          <w:szCs w:val="32"/>
          <w:highlight w:val="none"/>
          <w:lang w:val="en-US" w:eastAsia="zh-CN"/>
        </w:rPr>
        <w:t>117.42</w:t>
      </w:r>
      <w:r>
        <w:rPr>
          <w:rFonts w:hint="eastAsia" w:ascii="仿宋_GB2312" w:hAnsi="仿宋_GB2312" w:eastAsia="仿宋_GB2312" w:cs="仿宋_GB2312"/>
          <w:sz w:val="32"/>
          <w:szCs w:val="32"/>
          <w:highlight w:val="none"/>
        </w:rPr>
        <w:t>万元，预算执行率100%，</w:t>
      </w:r>
      <w:r>
        <w:rPr>
          <w:rFonts w:hint="eastAsia" w:ascii="仿宋_GB2312" w:hAnsi="仿宋_GB2312" w:eastAsia="仿宋_GB2312" w:cs="仿宋_GB2312"/>
          <w:sz w:val="32"/>
          <w:szCs w:val="32"/>
          <w:highlight w:val="none"/>
          <w:lang w:val="en-US" w:eastAsia="zh-CN"/>
        </w:rPr>
        <w:t>该项目预算支出主要用于医保信息系统建设、医保培训工作以及定点医疗机构的核查工作。</w:t>
      </w:r>
      <w:r>
        <w:rPr>
          <w:rFonts w:hint="eastAsia" w:ascii="仿宋_GB2312" w:hAnsi="仿宋_GB2312" w:eastAsia="仿宋_GB2312" w:cs="仿宋_GB2312"/>
          <w:sz w:val="32"/>
          <w:szCs w:val="32"/>
          <w:highlight w:val="none"/>
        </w:rPr>
        <w:t>得</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分。</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highlight w:val="none"/>
        </w:rPr>
      </w:pPr>
      <w:r>
        <w:rPr>
          <w:rFonts w:hint="eastAsia" w:ascii="黑体" w:hAnsi="Calibri" w:eastAsia="黑体" w:cs="Times New Roman"/>
          <w:sz w:val="28"/>
          <w:szCs w:val="28"/>
          <w:highlight w:val="none"/>
        </w:rPr>
        <w:t>2、项目资金使用合规性情况分析</w:t>
      </w:r>
      <w:r>
        <w:rPr>
          <w:rFonts w:hint="eastAsia"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项目符合国家财经法规和财务管理制度以及有关专项资金管理办法的规定，资金的拨付有完整的审批程序和手续，得2分。</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highlight w:val="none"/>
        </w:rPr>
      </w:pPr>
      <w:r>
        <w:rPr>
          <w:rFonts w:hint="eastAsia" w:ascii="黑体" w:hAnsi="Calibri" w:eastAsia="黑体" w:cs="Times New Roman"/>
          <w:sz w:val="28"/>
          <w:szCs w:val="28"/>
          <w:highlight w:val="none"/>
        </w:rPr>
        <w:t>3、项目组织实施情况分析</w:t>
      </w:r>
      <w:r>
        <w:rPr>
          <w:rFonts w:hint="eastAsia"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_GB2312"/>
          <w:sz w:val="32"/>
          <w:szCs w:val="32"/>
          <w:highlight w:val="none"/>
        </w:rPr>
      </w:pPr>
      <w:r>
        <w:rPr>
          <w:rFonts w:hint="eastAsia" w:ascii="仿宋_GB2312" w:hAnsi="仿宋_GB2312" w:eastAsia="仿宋_GB2312" w:cs="仿宋_GB2312"/>
          <w:sz w:val="32"/>
          <w:szCs w:val="32"/>
          <w:highlight w:val="none"/>
        </w:rPr>
        <w:t>项目已制定或具有相应的财务和业务管理制度，财务和业务管理制度合法、合规、完整，遵守相关法律法规和相关管理规定，业务管理制度健全，建立了监控机制，完成了</w:t>
      </w:r>
      <w:r>
        <w:rPr>
          <w:rFonts w:hint="eastAsia" w:ascii="仿宋_GB2312" w:hAnsi="仿宋_GB2312" w:eastAsia="仿宋_GB2312" w:cs="仿宋_GB2312"/>
          <w:sz w:val="32"/>
          <w:szCs w:val="32"/>
          <w:highlight w:val="none"/>
          <w:lang w:val="en-US" w:eastAsia="zh-CN"/>
        </w:rPr>
        <w:t>市医保局医疗保障工作经费项目相应</w:t>
      </w:r>
      <w:r>
        <w:rPr>
          <w:rFonts w:hint="eastAsia" w:ascii="仿宋_GB2312" w:hAnsi="仿宋_GB2312" w:eastAsia="仿宋_GB2312" w:cs="仿宋_GB2312"/>
          <w:sz w:val="32"/>
          <w:szCs w:val="32"/>
          <w:highlight w:val="none"/>
        </w:rPr>
        <w:t>工作。得</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分。</w:t>
      </w:r>
    </w:p>
    <w:p>
      <w:pPr>
        <w:keepNext w:val="0"/>
        <w:keepLines w:val="0"/>
        <w:pageBreakBefore w:val="0"/>
        <w:kinsoku/>
        <w:wordWrap/>
        <w:overflowPunct/>
        <w:topLinePunct w:val="0"/>
        <w:autoSpaceDE/>
        <w:autoSpaceDN/>
        <w:bidi w:val="0"/>
        <w:adjustRightInd/>
        <w:spacing w:line="600" w:lineRule="exact"/>
        <w:ind w:firstLine="562" w:firstLineChars="200"/>
        <w:textAlignment w:val="auto"/>
        <w:outlineLvl w:val="0"/>
        <w:rPr>
          <w:rFonts w:hint="eastAsia" w:ascii="楷体_GB2312" w:hAnsi="Calibri" w:eastAsia="楷体_GB2312" w:cs="Times New Roman"/>
          <w:b/>
          <w:color w:val="000000"/>
          <w:sz w:val="28"/>
          <w:szCs w:val="28"/>
          <w:highlight w:val="none"/>
          <w:lang w:eastAsia="zh-CN"/>
        </w:rPr>
      </w:pPr>
      <w:r>
        <w:rPr>
          <w:rFonts w:hint="eastAsia" w:ascii="楷体_GB2312" w:hAnsi="Calibri" w:eastAsia="楷体_GB2312" w:cs="Times New Roman"/>
          <w:b/>
          <w:color w:val="000000"/>
          <w:sz w:val="28"/>
          <w:szCs w:val="28"/>
          <w:highlight w:val="none"/>
          <w:lang w:eastAsia="zh-CN"/>
        </w:rPr>
        <w:t>（三）项目产出情况。</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highlight w:val="none"/>
        </w:rPr>
      </w:pPr>
      <w:r>
        <w:rPr>
          <w:rFonts w:hint="eastAsia" w:ascii="黑体" w:hAnsi="Calibri" w:eastAsia="黑体" w:cs="Times New Roman"/>
          <w:sz w:val="28"/>
          <w:szCs w:val="28"/>
          <w:highlight w:val="none"/>
        </w:rPr>
        <w:t>1、产出数量指标情况分析</w:t>
      </w:r>
      <w:r>
        <w:rPr>
          <w:rFonts w:hint="eastAsia"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8</w:t>
      </w:r>
      <w:r>
        <w:rPr>
          <w:rFonts w:hint="eastAsia" w:ascii="黑体" w:hAnsi="Calibri" w:eastAsia="黑体" w:cs="Times New Roman"/>
          <w:sz w:val="28"/>
          <w:szCs w:val="28"/>
          <w:highlight w:val="none"/>
          <w:lang w:val="en-US" w:eastAsia="zh-CN"/>
        </w:rPr>
        <w:t>分）</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（1）对全市2000家定点医疗机构展开核查完成率</w:t>
      </w:r>
      <w:r>
        <w:rPr>
          <w:rFonts w:hint="eastAsia" w:ascii="黑体" w:eastAsia="黑体" w:cs="Times New Roman"/>
          <w:sz w:val="28"/>
          <w:szCs w:val="28"/>
          <w:highlight w:val="none"/>
          <w:lang w:val="en-US" w:eastAsia="zh-CN"/>
        </w:rPr>
        <w:t>100%</w:t>
      </w:r>
      <w:r>
        <w:rPr>
          <w:rFonts w:hint="eastAsia"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4</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4</w:t>
      </w:r>
      <w:r>
        <w:rPr>
          <w:rFonts w:hint="eastAsia" w:ascii="黑体" w:hAnsi="Calibri" w:eastAsia="黑体" w:cs="Times New Roman"/>
          <w:sz w:val="28"/>
          <w:szCs w:val="28"/>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为完善医保流程，本年度对全市2000家定点医疗机构进行了监管核查工作。根据评分标准，本次得分为4分。</w:t>
      </w:r>
    </w:p>
    <w:p>
      <w:pPr>
        <w:pStyle w:val="2"/>
        <w:numPr>
          <w:ilvl w:val="0"/>
          <w:numId w:val="0"/>
        </w:numPr>
        <w:ind w:firstLine="560" w:firstLineChars="200"/>
        <w:rPr>
          <w:rFonts w:hint="eastAsia" w:ascii="仿宋_GB2312" w:hAnsi="仿宋_GB2312" w:eastAsia="仿宋_GB2312" w:cs="仿宋_GB2312"/>
          <w:sz w:val="32"/>
          <w:szCs w:val="32"/>
          <w:highlight w:val="none"/>
          <w:lang w:val="en-US" w:eastAsia="zh-CN"/>
        </w:rPr>
      </w:pPr>
      <w:r>
        <w:rPr>
          <w:rFonts w:hint="eastAsia" w:ascii="黑体" w:hAnsi="Calibri" w:eastAsia="黑体" w:cs="Times New Roman"/>
          <w:sz w:val="28"/>
          <w:szCs w:val="28"/>
          <w:highlight w:val="none"/>
          <w:lang w:val="en-US" w:eastAsia="zh-CN"/>
        </w:rPr>
        <w:t>（2）医保工作培训2次完成率</w:t>
      </w:r>
      <w:r>
        <w:rPr>
          <w:rFonts w:hint="eastAsia" w:ascii="黑体" w:eastAsia="黑体" w:cs="Times New Roman"/>
          <w:sz w:val="28"/>
          <w:szCs w:val="28"/>
          <w:highlight w:val="none"/>
          <w:lang w:val="en-US" w:eastAsia="zh-CN"/>
        </w:rPr>
        <w:t>100%</w:t>
      </w:r>
      <w:r>
        <w:rPr>
          <w:rFonts w:hint="eastAsia"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2</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2</w:t>
      </w:r>
      <w:r>
        <w:rPr>
          <w:rFonts w:hint="eastAsia" w:ascii="黑体" w:hAnsi="Calibri" w:eastAsia="黑体" w:cs="Times New Roman"/>
          <w:sz w:val="28"/>
          <w:szCs w:val="28"/>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医保工作培训2次，本年度已完成了不少于2次医疗保障工作人员培训，较好的完成了年初既定目标。根据评分标准，本次得分为2分。</w:t>
      </w:r>
    </w:p>
    <w:p>
      <w:pPr>
        <w:pStyle w:val="2"/>
        <w:numPr>
          <w:ilvl w:val="0"/>
          <w:numId w:val="0"/>
        </w:numPr>
        <w:ind w:firstLine="560" w:firstLineChars="200"/>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（3）医保信息系统建设1套完成率</w:t>
      </w:r>
      <w:r>
        <w:rPr>
          <w:rFonts w:hint="eastAsia" w:ascii="黑体" w:eastAsia="黑体" w:cs="Times New Roman"/>
          <w:sz w:val="28"/>
          <w:szCs w:val="28"/>
          <w:highlight w:val="none"/>
          <w:lang w:val="en-US" w:eastAsia="zh-CN"/>
        </w:rPr>
        <w:t>100%</w:t>
      </w:r>
      <w:r>
        <w:rPr>
          <w:rFonts w:hint="eastAsia" w:ascii="黑体" w:hAnsi="Calibri" w:eastAsia="黑体" w:cs="Times New Roman"/>
          <w:sz w:val="28"/>
          <w:szCs w:val="28"/>
          <w:highlight w:val="none"/>
          <w:lang w:val="en-US" w:eastAsia="zh-CN"/>
        </w:rPr>
        <w:t>（分值4分，得分2分）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医保信息系统建设1套，由于政策原因该工作开展较晚，目前还处于建设中，需加快医保信息系统建设进程。根据评分标准，本次得分为2分,扣2分。</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2、产出质量指标情况分析（分值</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6</w:t>
      </w:r>
      <w:r>
        <w:rPr>
          <w:rFonts w:hint="eastAsia" w:ascii="黑体" w:hAnsi="Calibri" w:eastAsia="黑体" w:cs="Times New Roman"/>
          <w:sz w:val="28"/>
          <w:szCs w:val="28"/>
          <w:highlight w:val="none"/>
          <w:lang w:val="en-US" w:eastAsia="zh-CN"/>
        </w:rPr>
        <w:t>分）</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（1）定点医疗机构核查合规率100%（分值</w:t>
      </w:r>
      <w:r>
        <w:rPr>
          <w:rFonts w:hint="eastAsia" w:ascii="黑体" w:eastAsia="黑体" w:cs="Times New Roman"/>
          <w:sz w:val="28"/>
          <w:szCs w:val="28"/>
          <w:highlight w:val="none"/>
          <w:lang w:val="en-US" w:eastAsia="zh-CN"/>
        </w:rPr>
        <w:t>4</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4</w:t>
      </w:r>
      <w:r>
        <w:rPr>
          <w:rFonts w:hint="eastAsia" w:ascii="黑体" w:hAnsi="Calibri" w:eastAsia="黑体" w:cs="Times New Roman"/>
          <w:sz w:val="28"/>
          <w:szCs w:val="28"/>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按照医疗机构核查流程执行定点医疗机构核查工作，完全符合规范流程。根据评分标准，本次得分4分。</w:t>
      </w:r>
    </w:p>
    <w:p>
      <w:pPr>
        <w:pStyle w:val="7"/>
        <w:keepNext w:val="0"/>
        <w:keepLines w:val="0"/>
        <w:pageBreakBefore w:val="0"/>
        <w:widowControl w:val="0"/>
        <w:numPr>
          <w:ilvl w:val="0"/>
          <w:numId w:val="2"/>
        </w:numPr>
        <w:kinsoku/>
        <w:wordWrap/>
        <w:overflowPunct/>
        <w:topLinePunct w:val="0"/>
        <w:autoSpaceDE/>
        <w:autoSpaceDN/>
        <w:bidi w:val="0"/>
        <w:adjustRightInd/>
        <w:snapToGrid/>
        <w:ind w:left="0" w:leftChars="0" w:firstLine="560" w:firstLineChars="200"/>
        <w:textAlignment w:val="auto"/>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医保工作培训合格率100%（分值</w:t>
      </w:r>
      <w:r>
        <w:rPr>
          <w:rFonts w:hint="eastAsia" w:ascii="黑体" w:eastAsia="黑体" w:cs="Times New Roman"/>
          <w:sz w:val="28"/>
          <w:szCs w:val="28"/>
          <w:highlight w:val="none"/>
          <w:lang w:val="en-US" w:eastAsia="zh-CN"/>
        </w:rPr>
        <w:t>2</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2</w:t>
      </w:r>
      <w:r>
        <w:rPr>
          <w:rFonts w:hint="eastAsia" w:ascii="黑体" w:hAnsi="Calibri" w:eastAsia="黑体" w:cs="Times New Roman"/>
          <w:sz w:val="28"/>
          <w:szCs w:val="28"/>
          <w:highlight w:val="none"/>
          <w:lang w:val="en-US" w:eastAsia="zh-CN"/>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医保工作培训合格率100%，对医保工作人员进行业务培训，使各个培训人员在医保工作中达到合格水平。根据评分标准，本次得分2分。</w:t>
      </w:r>
    </w:p>
    <w:p>
      <w:pPr>
        <w:pStyle w:val="7"/>
        <w:keepNext w:val="0"/>
        <w:keepLines w:val="0"/>
        <w:pageBreakBefore w:val="0"/>
        <w:widowControl w:val="0"/>
        <w:numPr>
          <w:ilvl w:val="0"/>
          <w:numId w:val="2"/>
        </w:numPr>
        <w:kinsoku/>
        <w:wordWrap/>
        <w:overflowPunct/>
        <w:topLinePunct w:val="0"/>
        <w:autoSpaceDE/>
        <w:autoSpaceDN/>
        <w:bidi w:val="0"/>
        <w:adjustRightInd/>
        <w:snapToGrid/>
        <w:ind w:left="0" w:leftChars="0" w:firstLine="560" w:firstLineChars="200"/>
        <w:textAlignment w:val="auto"/>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医保信息系统验收合格率100%（分值</w:t>
      </w:r>
      <w:r>
        <w:rPr>
          <w:rFonts w:hint="eastAsia" w:ascii="黑体" w:eastAsia="黑体" w:cs="Times New Roman"/>
          <w:sz w:val="28"/>
          <w:szCs w:val="28"/>
          <w:highlight w:val="none"/>
          <w:lang w:val="en-US" w:eastAsia="zh-CN"/>
        </w:rPr>
        <w:t>4</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0</w:t>
      </w:r>
      <w:r>
        <w:rPr>
          <w:rFonts w:hint="eastAsia" w:ascii="黑体" w:hAnsi="Calibri" w:eastAsia="黑体" w:cs="Times New Roman"/>
          <w:sz w:val="28"/>
          <w:szCs w:val="28"/>
          <w:highlight w:val="none"/>
          <w:lang w:val="en-US" w:eastAsia="zh-CN"/>
        </w:rPr>
        <w:t>分）</w:t>
      </w:r>
    </w:p>
    <w:p>
      <w:pPr>
        <w:pStyle w:val="7"/>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医保信息系统验收合格率100%，本年度由于医保信息系统还未建设完成，无法进行安装验收工作。根据评分标准，本次得分0分，扣4分。</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3、产出时效指标情况分析（分值</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6</w:t>
      </w:r>
      <w:r>
        <w:rPr>
          <w:rFonts w:hint="eastAsia" w:ascii="黑体" w:hAnsi="Calibri" w:eastAsia="黑体" w:cs="Times New Roman"/>
          <w:sz w:val="28"/>
          <w:szCs w:val="28"/>
          <w:highlight w:val="none"/>
          <w:lang w:val="en-US" w:eastAsia="zh-CN"/>
        </w:rPr>
        <w:t>分）</w:t>
      </w:r>
    </w:p>
    <w:p>
      <w:pPr>
        <w:pStyle w:val="7"/>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所有工作都按工作计划进行，对定点医疗机构核查、医保工作培训均为在规定时间完成，但医保信息系统由于政策原因该工作开展较晚，目前还处于建设中。根据评分标准，本次得分6分，扣4分。</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4、产出成本指标情况分析（分值</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所有资金都按工作计划进行支付执行，医疗保障工作与医保工作培训成本控制率、医疗保障信息系统成本控制率均为100%。根据评分标准，本次得分10分。</w:t>
      </w:r>
    </w:p>
    <w:p>
      <w:pPr>
        <w:keepNext w:val="0"/>
        <w:keepLines w:val="0"/>
        <w:pageBreakBefore w:val="0"/>
        <w:kinsoku/>
        <w:wordWrap/>
        <w:overflowPunct/>
        <w:topLinePunct w:val="0"/>
        <w:autoSpaceDE/>
        <w:autoSpaceDN/>
        <w:bidi w:val="0"/>
        <w:adjustRightInd/>
        <w:spacing w:line="600" w:lineRule="exact"/>
        <w:ind w:firstLine="562" w:firstLineChars="200"/>
        <w:textAlignment w:val="auto"/>
        <w:outlineLvl w:val="0"/>
        <w:rPr>
          <w:rFonts w:hint="eastAsia" w:ascii="楷体_GB2312" w:hAnsi="Calibri" w:eastAsia="楷体_GB2312" w:cs="Times New Roman"/>
          <w:b/>
          <w:color w:val="000000"/>
          <w:sz w:val="28"/>
          <w:szCs w:val="28"/>
          <w:highlight w:val="none"/>
          <w:lang w:eastAsia="zh-CN"/>
        </w:rPr>
      </w:pPr>
      <w:r>
        <w:rPr>
          <w:rFonts w:hint="eastAsia" w:ascii="楷体_GB2312" w:hAnsi="Calibri" w:eastAsia="楷体_GB2312" w:cs="Times New Roman"/>
          <w:b/>
          <w:color w:val="000000"/>
          <w:sz w:val="28"/>
          <w:szCs w:val="28"/>
          <w:highlight w:val="none"/>
          <w:lang w:eastAsia="zh-CN"/>
        </w:rPr>
        <w:t>（四）项目效益情况。</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eastAsia="黑体" w:cs="Times New Roman"/>
          <w:sz w:val="28"/>
          <w:szCs w:val="28"/>
          <w:highlight w:val="none"/>
          <w:lang w:val="en-US" w:eastAsia="zh-CN"/>
        </w:rPr>
        <w:t>1</w:t>
      </w:r>
      <w:r>
        <w:rPr>
          <w:rFonts w:hint="eastAsia" w:ascii="黑体" w:hAnsi="Calibri" w:eastAsia="黑体" w:cs="Times New Roman"/>
          <w:sz w:val="28"/>
          <w:szCs w:val="28"/>
          <w:highlight w:val="none"/>
          <w:lang w:val="en-US" w:eastAsia="zh-CN"/>
        </w:rPr>
        <w:t>、社会效益指标情况分析（分值10分，得分</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在社会效益指标中，</w:t>
      </w:r>
      <w:r>
        <w:rPr>
          <w:rFonts w:hint="eastAsia" w:ascii="仿宋_GB2312" w:hAnsi="仿宋_GB2312" w:eastAsia="仿宋_GB2312" w:cs="仿宋_GB2312"/>
          <w:sz w:val="32"/>
          <w:szCs w:val="32"/>
          <w:highlight w:val="none"/>
        </w:rPr>
        <w:t>以国家局、省局把南昌列为医保智能监控示范点城市为契机，全面启动了定点药店进销存实施智能监控及T+1结算工作，全面稳步推进医保智能监控建设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为定点医疗机构问题进行了整治，改善了社会医疗保障流程，完善城乡居民医保政策，为异地就医保障提供便利。根据评分标准，本次得分10分。</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eastAsia="黑体" w:cs="Times New Roman"/>
          <w:sz w:val="28"/>
          <w:szCs w:val="28"/>
          <w:highlight w:val="none"/>
          <w:lang w:val="en-US" w:eastAsia="zh-CN"/>
        </w:rPr>
        <w:t>2</w:t>
      </w:r>
      <w:r>
        <w:rPr>
          <w:rFonts w:hint="eastAsia" w:ascii="黑体" w:hAnsi="Calibri" w:eastAsia="黑体" w:cs="Times New Roman"/>
          <w:sz w:val="28"/>
          <w:szCs w:val="28"/>
          <w:highlight w:val="none"/>
          <w:lang w:val="en-US" w:eastAsia="zh-CN"/>
        </w:rPr>
        <w:t>、可持续影响指标情况分析（分值</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在可持续影响指标中，为加快医保信息化建设进程，推进医疗保险制度体系健全性，在全省率先开通医保移动支付功能；推出了南昌“智慧医保APP”软件平台，参保人通过手机下载APP后，动动手指即可网上查询和办理相关医保业务，切实提高了业务经办效率，方便了参保群众。根据评分标准，本次得分10分。</w:t>
      </w:r>
    </w:p>
    <w:p>
      <w:pPr>
        <w:keepNext w:val="0"/>
        <w:keepLines w:val="0"/>
        <w:pageBreakBefore w:val="0"/>
        <w:kinsoku/>
        <w:wordWrap/>
        <w:overflowPunct/>
        <w:topLinePunct w:val="0"/>
        <w:autoSpaceDE/>
        <w:autoSpaceDN/>
        <w:bidi w:val="0"/>
        <w:adjustRightInd/>
        <w:spacing w:line="600" w:lineRule="exact"/>
        <w:ind w:firstLine="562" w:firstLineChars="200"/>
        <w:textAlignment w:val="auto"/>
        <w:outlineLvl w:val="0"/>
        <w:rPr>
          <w:rFonts w:hint="default" w:ascii="楷体_GB2312" w:hAnsi="Calibri" w:eastAsia="楷体_GB2312" w:cs="Times New Roman"/>
          <w:b/>
          <w:color w:val="000000"/>
          <w:sz w:val="28"/>
          <w:szCs w:val="28"/>
          <w:highlight w:val="none"/>
          <w:lang w:val="en-US" w:eastAsia="zh-CN"/>
        </w:rPr>
      </w:pPr>
      <w:r>
        <w:rPr>
          <w:rFonts w:hint="eastAsia" w:ascii="楷体_GB2312" w:hAnsi="Calibri" w:eastAsia="楷体_GB2312" w:cs="Times New Roman"/>
          <w:b/>
          <w:color w:val="000000"/>
          <w:sz w:val="28"/>
          <w:szCs w:val="28"/>
          <w:highlight w:val="none"/>
          <w:lang w:val="en-US" w:eastAsia="zh-CN"/>
        </w:rPr>
        <w:t>（五）项目满意度情况</w:t>
      </w:r>
      <w:r>
        <w:rPr>
          <w:rFonts w:hint="eastAsia" w:ascii="楷体_GB2312" w:eastAsia="楷体_GB2312" w:cs="Times New Roman"/>
          <w:b/>
          <w:color w:val="000000"/>
          <w:sz w:val="28"/>
          <w:szCs w:val="28"/>
          <w:highlight w:val="none"/>
          <w:lang w:val="en-US" w:eastAsia="zh-CN"/>
        </w:rPr>
        <w:t>。</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1、满意度指标情况分析（分值10分，得分</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在全体职工的共同努力下，2020年医疗保障工作圆满完成，根据调查，参保人员满意度达到95%，经考核，符合预期目标，根据评分标准，此项得10分。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综合所得，2020年度医疗保障工作经费项目能够按照要求、对照标准进行实施，并且制定了长效的管理制度，严格资金使用，</w:t>
      </w:r>
      <w:r>
        <w:rPr>
          <w:rFonts w:hint="eastAsia" w:ascii="仿宋_GB2312" w:hAnsi="仿宋_GB2312" w:eastAsia="仿宋_GB2312" w:cs="仿宋_GB2312"/>
          <w:sz w:val="32"/>
          <w:szCs w:val="32"/>
          <w:highlight w:val="none"/>
          <w:lang w:val="en-US" w:eastAsia="zh-CN"/>
        </w:rPr>
        <w:t>评价</w:t>
      </w:r>
      <w:r>
        <w:rPr>
          <w:rFonts w:hint="default" w:ascii="仿宋_GB2312" w:hAnsi="仿宋_GB2312" w:eastAsia="仿宋_GB2312" w:cs="仿宋_GB2312"/>
          <w:sz w:val="32"/>
          <w:szCs w:val="32"/>
          <w:highlight w:val="none"/>
          <w:lang w:val="en-US" w:eastAsia="zh-CN"/>
        </w:rPr>
        <w:t>总分为9</w:t>
      </w:r>
      <w:r>
        <w:rPr>
          <w:rFonts w:hint="eastAsia" w:ascii="仿宋_GB2312" w:hAnsi="仿宋_GB2312" w:eastAsia="仿宋_GB2312" w:cs="仿宋_GB2312"/>
          <w:sz w:val="32"/>
          <w:szCs w:val="32"/>
          <w:highlight w:val="none"/>
          <w:lang w:val="en-US" w:eastAsia="zh-CN"/>
        </w:rPr>
        <w:t>0</w:t>
      </w:r>
      <w:r>
        <w:rPr>
          <w:rFonts w:hint="default" w:ascii="仿宋_GB2312" w:hAnsi="仿宋_GB2312" w:eastAsia="仿宋_GB2312" w:cs="仿宋_GB2312"/>
          <w:sz w:val="32"/>
          <w:szCs w:val="32"/>
          <w:highlight w:val="none"/>
          <w:lang w:val="en-US" w:eastAsia="zh-CN"/>
        </w:rPr>
        <w:t>分，后经绩效评价小组复核分数为9</w:t>
      </w:r>
      <w:r>
        <w:rPr>
          <w:rFonts w:hint="eastAsia" w:ascii="仿宋_GB2312" w:hAnsi="仿宋_GB2312" w:eastAsia="仿宋_GB2312" w:cs="仿宋_GB2312"/>
          <w:sz w:val="32"/>
          <w:szCs w:val="32"/>
          <w:highlight w:val="none"/>
          <w:lang w:val="en-US" w:eastAsia="zh-CN"/>
        </w:rPr>
        <w:t>0</w:t>
      </w:r>
      <w:r>
        <w:rPr>
          <w:rFonts w:hint="default" w:ascii="仿宋_GB2312" w:hAnsi="仿宋_GB2312" w:eastAsia="仿宋_GB2312" w:cs="仿宋_GB2312"/>
          <w:sz w:val="32"/>
          <w:szCs w:val="32"/>
          <w:highlight w:val="none"/>
          <w:lang w:val="en-US" w:eastAsia="zh-CN"/>
        </w:rPr>
        <w:t>分，分值在90-100分内，等级优秀。</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五、主要经验及做法、存在的问题及原因分析</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1、主要经验及做法</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坚持“先规划、再行动”，以规划任务目标统领全盘工作。在市医保局医疗保障工作经费项目实施工作开展之前，我局就着手调查研究，从项目政策符合性、落地可行性等方面对项目进行筛选，初步确定市医保局医疗保障工作经费资金项目规划实施目标。</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强化前期工作，为项目实施奠定基础。在市医保局医疗保障工作经费资金项目实施前期工作中，我局组织专家、相关技术人员进行现场调查，再次对项目各方面指标进行判定，再次确定项目规划目标可达性。</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（3）加强监督管理，确保项目进度和质量。</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default"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2、存在的问题及原因分析</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在医疗保障工作经费项目中，医保信息系统建设工作未在规定时间内完成验收工作，主要原因是由于我市医保信息系统暂不具备上线运行条件，根据政策要求，医保信息系统上线运行延期，目前医保信息系统建设处于建设中，单位将加快信息建设进程。</w:t>
      </w:r>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六、有关建议</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单位将进一步加快医保信息系统的建设进度，督促系统建设中的每一个环节，尽可能提高业务经办效率。进一步规范医疗保险常规业务管理和服务流程，信息化建设要求标准化、规范化，业务管理和服务流程在各个业务之间都需要进一步统一，全面提升医疗保险工作管理服务水平。在信息系统建好投入运行后，每年的运行维护及升级改造经费单位将提前做好预算工作，避免出现经费难以落实等问题。</w:t>
      </w:r>
    </w:p>
    <w:p>
      <w:pPr>
        <w:keepNext w:val="0"/>
        <w:keepLines w:val="0"/>
        <w:pageBreakBefore w:val="0"/>
        <w:kinsoku/>
        <w:wordWrap/>
        <w:overflowPunct/>
        <w:topLinePunct w:val="0"/>
        <w:autoSpaceDE/>
        <w:autoSpaceDN/>
        <w:bidi w:val="0"/>
        <w:adjustRightInd/>
        <w:spacing w:line="600" w:lineRule="exact"/>
        <w:ind w:firstLine="560" w:firstLineChars="200"/>
        <w:textAlignment w:val="auto"/>
        <w:rPr>
          <w:rFonts w:hint="eastAsia" w:ascii="黑体" w:hAnsi="黑体" w:eastAsia="黑体"/>
          <w:color w:val="000000"/>
          <w:sz w:val="28"/>
          <w:szCs w:val="28"/>
          <w:highlight w:val="none"/>
        </w:rPr>
      </w:pPr>
      <w:r>
        <w:rPr>
          <w:rFonts w:hint="eastAsia" w:ascii="黑体" w:hAnsi="黑体" w:eastAsia="黑体"/>
          <w:color w:val="000000"/>
          <w:sz w:val="28"/>
          <w:szCs w:val="28"/>
          <w:highlight w:val="none"/>
        </w:rPr>
        <w:t>七、其他需要说明的问题</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无。</w:t>
      </w:r>
    </w:p>
    <w:p>
      <w:pPr>
        <w:pStyle w:val="2"/>
        <w:rPr>
          <w:rFonts w:hint="eastAsia" w:ascii="仿宋" w:hAnsi="仿宋" w:eastAsia="仿宋" w:cs="仿宋_GB2312"/>
          <w:sz w:val="32"/>
          <w:szCs w:val="32"/>
          <w:highlight w:val="none"/>
          <w:lang w:eastAsia="zh-CN"/>
        </w:rPr>
      </w:pPr>
    </w:p>
    <w:p>
      <w:pPr>
        <w:pStyle w:val="2"/>
        <w:rPr>
          <w:rFonts w:hint="eastAsia" w:ascii="仿宋" w:hAnsi="仿宋" w:eastAsia="仿宋" w:cs="仿宋_GB2312"/>
          <w:sz w:val="32"/>
          <w:szCs w:val="32"/>
          <w:highlight w:val="none"/>
          <w:lang w:eastAsia="zh-CN"/>
        </w:rPr>
      </w:pPr>
    </w:p>
    <w:p>
      <w:pPr>
        <w:pStyle w:val="2"/>
        <w:rPr>
          <w:rFonts w:hint="eastAsia" w:ascii="仿宋" w:hAnsi="仿宋" w:eastAsia="仿宋" w:cs="仿宋_GB2312"/>
          <w:sz w:val="32"/>
          <w:szCs w:val="32"/>
          <w:highlight w:val="none"/>
          <w:lang w:eastAsia="zh-CN"/>
        </w:rPr>
      </w:pPr>
    </w:p>
    <w:p>
      <w:pPr>
        <w:pStyle w:val="2"/>
        <w:ind w:left="0" w:leftChars="0" w:firstLine="0" w:firstLineChars="0"/>
        <w:rPr>
          <w:rFonts w:hint="eastAsia" w:ascii="仿宋" w:hAnsi="仿宋" w:eastAsia="仿宋" w:cs="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600" w:lineRule="exact"/>
        <w:ind w:left="0" w:firstLine="640" w:firstLineChars="200"/>
        <w:jc w:val="righ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南昌市医疗保障局</w:t>
      </w:r>
    </w:p>
    <w:p>
      <w:pPr>
        <w:keepNext w:val="0"/>
        <w:keepLines w:val="0"/>
        <w:pageBreakBefore w:val="0"/>
        <w:widowControl w:val="0"/>
        <w:kinsoku/>
        <w:wordWrap/>
        <w:overflowPunct/>
        <w:topLinePunct w:val="0"/>
        <w:autoSpaceDE/>
        <w:autoSpaceDN/>
        <w:bidi w:val="0"/>
        <w:spacing w:line="600" w:lineRule="exact"/>
        <w:ind w:left="0" w:firstLine="640" w:firstLineChars="200"/>
        <w:jc w:val="right"/>
        <w:textAlignment w:val="auto"/>
        <w:rPr>
          <w:rFonts w:hint="default" w:ascii="仿宋_GB2312" w:hAnsi="仿宋_GB2312" w:eastAsia="仿宋_GB2312" w:cs="仿宋_GB2312"/>
          <w:sz w:val="32"/>
          <w:szCs w:val="32"/>
          <w:highlight w:val="none"/>
          <w:lang w:val="en-US" w:eastAsia="zh-CN"/>
        </w:rPr>
      </w:pPr>
      <w:bookmarkStart w:id="0" w:name="_GoBack"/>
      <w:bookmarkEnd w:id="0"/>
      <w:r>
        <w:rPr>
          <w:rFonts w:hint="eastAsia" w:ascii="仿宋_GB2312" w:hAnsi="仿宋_GB2312" w:eastAsia="仿宋_GB2312" w:cs="仿宋_GB2312"/>
          <w:sz w:val="32"/>
          <w:szCs w:val="32"/>
          <w:highlight w:val="none"/>
          <w:lang w:val="en-US" w:eastAsia="zh-CN"/>
        </w:rPr>
        <w:t>2021年5月20日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0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书宋简体">
    <w:altName w:val="宋体"/>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decimal"/>
      <w:suff w:val="nothing"/>
      <w:lvlText w:val="（%1）"/>
      <w:lvlJc w:val="left"/>
      <w:pPr>
        <w:ind w:left="70"/>
      </w:pPr>
    </w:lvl>
  </w:abstractNum>
  <w:abstractNum w:abstractNumId="1">
    <w:nsid w:val="00000001"/>
    <w:multiLevelType w:val="singleLevel"/>
    <w:tmpl w:val="00000001"/>
    <w:lvl w:ilvl="0" w:tentative="0">
      <w:start w:val="1"/>
      <w:numFmt w:val="chineseCounting"/>
      <w:suff w:val="nothing"/>
      <w:lvlText w:val="（%1）"/>
      <w:lvlJc w:val="left"/>
      <w:pPr>
        <w:ind w:left="68"/>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552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customStyle="1" w:styleId="2">
    <w:name w:val="Body Text Indent1"/>
    <w:basedOn w:val="1"/>
    <w:qFormat/>
    <w:uiPriority w:val="0"/>
    <w:pPr>
      <w:ind w:left="420" w:leftChars="200"/>
    </w:pPr>
    <w:rPr>
      <w:rFonts w:ascii="Times New Roman" w:hAnsi="Times New Roman" w:eastAsia="宋体" w:cs="Times New Roman"/>
    </w:rPr>
  </w:style>
  <w:style w:type="paragraph" w:styleId="3">
    <w:name w:val="annotation text"/>
    <w:basedOn w:val="1"/>
    <w:qFormat/>
    <w:uiPriority w:val="0"/>
    <w:pPr>
      <w:jc w:val="left"/>
    </w:pPr>
  </w:style>
  <w:style w:type="paragraph" w:styleId="4">
    <w:name w:val="Body Text"/>
    <w:basedOn w:val="1"/>
    <w:qFormat/>
    <w:uiPriority w:val="0"/>
    <w:rPr>
      <w:b/>
      <w:bCs/>
      <w:sz w:val="44"/>
      <w:szCs w:val="44"/>
    </w:rPr>
  </w:style>
  <w:style w:type="paragraph" w:customStyle="1" w:styleId="7">
    <w:name w:val="Body Text First Indent 21"/>
    <w:basedOn w:val="1"/>
    <w:qFormat/>
    <w:uiPriority w:val="0"/>
    <w:pPr>
      <w:ind w:left="420" w:leftChars="200" w:firstLine="210"/>
    </w:pPr>
    <w:rPr>
      <w:rFonts w:ascii="Calibri" w:hAnsi="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8004</Words>
  <Characters>8761</Characters>
  <Paragraphs>683</Paragraphs>
  <TotalTime>24</TotalTime>
  <ScaleCrop>false</ScaleCrop>
  <LinksUpToDate>false</LinksUpToDate>
  <CharactersWithSpaces>8976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2021-04-25T08:37:00Z</dcterms:created>
  <dc:creator>初めから</dc:creator>
  <cp:lastModifiedBy>初めから</cp:lastModifiedBy>
  <dcterms:modified xsi:type="dcterms:W3CDTF">2021-09-22T02:09:25Z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9D4283F3D95246F18C0A4080AD9FA50A</vt:lpwstr>
  </property>
</Properties>
</file>