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2" w:rsidRDefault="00262C32" w:rsidP="00262C32">
      <w:pPr>
        <w:pStyle w:val="a5"/>
        <w:widowControl/>
        <w:spacing w:line="560" w:lineRule="exact"/>
        <w:jc w:val="both"/>
        <w:rPr>
          <w:rStyle w:val="a6"/>
          <w:rFonts w:ascii="黑体" w:eastAsia="黑体" w:hAnsi="黑体" w:cs="仿宋_GB2312"/>
          <w:b w:val="0"/>
          <w:bCs/>
          <w:sz w:val="32"/>
          <w:szCs w:val="32"/>
        </w:rPr>
      </w:pPr>
      <w:r>
        <w:rPr>
          <w:rStyle w:val="a6"/>
          <w:rFonts w:ascii="黑体" w:eastAsia="黑体" w:hAnsi="黑体" w:cs="仿宋_GB2312" w:hint="eastAsia"/>
          <w:bCs/>
          <w:sz w:val="32"/>
          <w:szCs w:val="32"/>
        </w:rPr>
        <w:t>附件1：</w:t>
      </w:r>
    </w:p>
    <w:p w:rsidR="00262C32" w:rsidRDefault="00262C32" w:rsidP="00262C32">
      <w:pPr>
        <w:pStyle w:val="a5"/>
        <w:widowControl/>
        <w:spacing w:line="560" w:lineRule="exact"/>
        <w:jc w:val="both"/>
        <w:rPr>
          <w:rStyle w:val="a6"/>
          <w:rFonts w:ascii="黑体" w:eastAsia="黑体" w:hAnsi="黑体" w:cs="仿宋_GB2312"/>
          <w:b w:val="0"/>
          <w:bCs/>
          <w:sz w:val="32"/>
          <w:szCs w:val="32"/>
        </w:rPr>
      </w:pPr>
    </w:p>
    <w:p w:rsidR="00262C32" w:rsidRDefault="00262C32" w:rsidP="00262C32">
      <w:pPr>
        <w:pStyle w:val="a5"/>
        <w:widowControl/>
        <w:spacing w:line="560" w:lineRule="exact"/>
        <w:jc w:val="center"/>
        <w:rPr>
          <w:rFonts w:ascii="方正小标宋简体" w:eastAsia="方正小标宋简体" w:hAnsi="仿宋_GB2312" w:cs="仿宋_GB2312"/>
          <w:b/>
          <w:sz w:val="44"/>
          <w:szCs w:val="44"/>
        </w:rPr>
      </w:pPr>
      <w:r>
        <w:rPr>
          <w:rStyle w:val="a6"/>
          <w:rFonts w:ascii="方正小标宋简体" w:eastAsia="方正小标宋简体" w:hAnsi="仿宋_GB2312" w:cs="仿宋_GB2312" w:hint="eastAsia"/>
          <w:sz w:val="44"/>
          <w:szCs w:val="44"/>
        </w:rPr>
        <w:t>行政处罚信息信用修复告知书</w:t>
      </w:r>
    </w:p>
    <w:p w:rsidR="00262C32" w:rsidRDefault="00262C32" w:rsidP="00262C32">
      <w:pPr>
        <w:pStyle w:val="a5"/>
        <w:widowControl/>
        <w:spacing w:line="560" w:lineRule="exact"/>
        <w:ind w:firstLineChars="200" w:firstLine="640"/>
        <w:jc w:val="both"/>
        <w:rPr>
          <w:rFonts w:ascii="仿宋_GB2312" w:eastAsia="仿宋_GB2312" w:hAnsi="仿宋_GB2312" w:cs="仿宋_GB2312"/>
          <w:sz w:val="32"/>
          <w:szCs w:val="32"/>
        </w:rPr>
      </w:pPr>
    </w:p>
    <w:p w:rsidR="00262C32" w:rsidRDefault="00262C32" w:rsidP="00262C32">
      <w:pPr>
        <w:pStyle w:val="a5"/>
        <w:widowControl/>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你（单位）因违反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规定于</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日，被处予</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的行政处罚。根据《国务院关于建立完善守信联合激励和失信联合惩戒制度加快推进社会诚信建设的指导意见》（国发〔2016〕33号）的规定，本局将于7个工作日内将有关行政处罚信息上报南昌市公共信用信息管理系统，通过南昌市公共信用信息管理系统推送到“信用 南昌”网站公示。</w:t>
      </w:r>
    </w:p>
    <w:p w:rsidR="00262C32" w:rsidRDefault="00262C32" w:rsidP="00262C32">
      <w:pPr>
        <w:pStyle w:val="a5"/>
        <w:widowControl/>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你（单位）可于</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日后，根据《国家发展改革委办公厅关于进一步完善“信用中国”网站及地方信用门户网站行政处罚信息信用修复机制的通知》（发改办财金〔2019〕527号）规定，向南昌市医保局提交行政处罚信息信用修复申请。</w:t>
      </w:r>
    </w:p>
    <w:p w:rsidR="00262C32" w:rsidRDefault="00262C32" w:rsidP="00262C32">
      <w:pPr>
        <w:pStyle w:val="a5"/>
        <w:widowControl/>
        <w:spacing w:line="560" w:lineRule="exact"/>
        <w:ind w:firstLineChars="200" w:firstLine="640"/>
        <w:jc w:val="both"/>
        <w:rPr>
          <w:rFonts w:ascii="仿宋_GB2312" w:eastAsia="仿宋_GB2312" w:hAnsi="仿宋_GB2312" w:cs="仿宋_GB2312"/>
          <w:sz w:val="32"/>
          <w:szCs w:val="32"/>
        </w:rPr>
      </w:pPr>
    </w:p>
    <w:p w:rsidR="00262C32" w:rsidRDefault="00262C32" w:rsidP="00262C32">
      <w:pPr>
        <w:pStyle w:val="a5"/>
        <w:widowControl/>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当事人签收：           南昌市医疗保障局</w:t>
      </w:r>
    </w:p>
    <w:p w:rsidR="00262C32" w:rsidRDefault="00262C32" w:rsidP="00262C32">
      <w:pPr>
        <w:pStyle w:val="a5"/>
        <w:widowControl/>
        <w:spacing w:line="560" w:lineRule="exact"/>
        <w:ind w:left="800"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62C32" w:rsidRDefault="00262C32" w:rsidP="00262C32">
      <w:pPr>
        <w:pStyle w:val="a5"/>
        <w:widowControl/>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               年   月   日</w:t>
      </w:r>
    </w:p>
    <w:p w:rsidR="00262C32" w:rsidRDefault="00262C32" w:rsidP="00262C32">
      <w:pPr>
        <w:pStyle w:val="a5"/>
        <w:widowControl/>
        <w:spacing w:line="560" w:lineRule="exact"/>
        <w:jc w:val="both"/>
        <w:rPr>
          <w:rStyle w:val="a6"/>
          <w:rFonts w:ascii="黑体" w:eastAsia="黑体" w:hAnsi="黑体" w:cs="Arial"/>
        </w:rPr>
      </w:pPr>
      <w:r>
        <w:rPr>
          <w:rFonts w:ascii="黑体" w:eastAsia="黑体" w:hAnsi="黑体" w:cs="仿宋_GB2312" w:hint="eastAsia"/>
          <w:sz w:val="32"/>
          <w:szCs w:val="32"/>
        </w:rPr>
        <w:t>备注：此告知书一式两份，一份留存执法案卷，一份交当事人。</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551" w:rsidRDefault="005B4551" w:rsidP="00262C32">
      <w:pPr>
        <w:spacing w:after="0"/>
      </w:pPr>
      <w:r>
        <w:separator/>
      </w:r>
    </w:p>
  </w:endnote>
  <w:endnote w:type="continuationSeparator" w:id="0">
    <w:p w:rsidR="005B4551" w:rsidRDefault="005B4551" w:rsidP="00262C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551" w:rsidRDefault="005B4551" w:rsidP="00262C32">
      <w:pPr>
        <w:spacing w:after="0"/>
      </w:pPr>
      <w:r>
        <w:separator/>
      </w:r>
    </w:p>
  </w:footnote>
  <w:footnote w:type="continuationSeparator" w:id="0">
    <w:p w:rsidR="005B4551" w:rsidRDefault="005B4551" w:rsidP="00262C3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62C32"/>
    <w:rsid w:val="00323B43"/>
    <w:rsid w:val="003D37D8"/>
    <w:rsid w:val="00426133"/>
    <w:rsid w:val="004358AB"/>
    <w:rsid w:val="005B4551"/>
    <w:rsid w:val="008B7726"/>
    <w:rsid w:val="009103D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2C3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62C32"/>
    <w:rPr>
      <w:rFonts w:ascii="Tahoma" w:hAnsi="Tahoma"/>
      <w:sz w:val="18"/>
      <w:szCs w:val="18"/>
    </w:rPr>
  </w:style>
  <w:style w:type="paragraph" w:styleId="a4">
    <w:name w:val="footer"/>
    <w:basedOn w:val="a"/>
    <w:link w:val="Char0"/>
    <w:uiPriority w:val="99"/>
    <w:semiHidden/>
    <w:unhideWhenUsed/>
    <w:rsid w:val="00262C32"/>
    <w:pPr>
      <w:tabs>
        <w:tab w:val="center" w:pos="4153"/>
        <w:tab w:val="right" w:pos="8306"/>
      </w:tabs>
    </w:pPr>
    <w:rPr>
      <w:sz w:val="18"/>
      <w:szCs w:val="18"/>
    </w:rPr>
  </w:style>
  <w:style w:type="character" w:customStyle="1" w:styleId="Char0">
    <w:name w:val="页脚 Char"/>
    <w:basedOn w:val="a0"/>
    <w:link w:val="a4"/>
    <w:uiPriority w:val="99"/>
    <w:semiHidden/>
    <w:rsid w:val="00262C32"/>
    <w:rPr>
      <w:rFonts w:ascii="Tahoma" w:hAnsi="Tahoma"/>
      <w:sz w:val="18"/>
      <w:szCs w:val="18"/>
    </w:rPr>
  </w:style>
  <w:style w:type="paragraph" w:styleId="a5">
    <w:name w:val="Normal (Web)"/>
    <w:basedOn w:val="a"/>
    <w:rsid w:val="00262C32"/>
    <w:pPr>
      <w:widowControl w:val="0"/>
      <w:adjustRightInd/>
      <w:snapToGrid/>
      <w:spacing w:after="0"/>
    </w:pPr>
    <w:rPr>
      <w:rFonts w:asciiTheme="minorHAnsi" w:eastAsiaTheme="minorEastAsia" w:hAnsiTheme="minorHAnsi" w:cs="Times New Roman"/>
      <w:sz w:val="24"/>
      <w:szCs w:val="24"/>
    </w:rPr>
  </w:style>
  <w:style w:type="character" w:styleId="a6">
    <w:name w:val="Strong"/>
    <w:basedOn w:val="a0"/>
    <w:qFormat/>
    <w:rsid w:val="00262C3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Administrator</cp:lastModifiedBy>
  <cp:revision>2</cp:revision>
  <dcterms:created xsi:type="dcterms:W3CDTF">2008-09-11T17:20:00Z</dcterms:created>
  <dcterms:modified xsi:type="dcterms:W3CDTF">2020-11-24T03:35:00Z</dcterms:modified>
</cp:coreProperties>
</file>